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DF73" w14:textId="77777777" w:rsidR="009E5AD5" w:rsidRDefault="009E5AD5" w:rsidP="009E5AD5">
      <w:pPr>
        <w:spacing w:after="0" w:line="240" w:lineRule="auto"/>
        <w:jc w:val="both"/>
        <w:rPr>
          <w:rFonts w:ascii="Arial" w:hAnsi="Arial" w:cs="Arial"/>
          <w:b/>
          <w:bCs/>
          <w:lang w:val="it-IT"/>
        </w:rPr>
      </w:pPr>
    </w:p>
    <w:p w14:paraId="2B3F7A60" w14:textId="5256F85D" w:rsidR="004047FE" w:rsidRPr="009F543C" w:rsidRDefault="004047FE" w:rsidP="009E5AD5">
      <w:pPr>
        <w:spacing w:after="0" w:line="240" w:lineRule="auto"/>
        <w:jc w:val="both"/>
        <w:rPr>
          <w:rFonts w:ascii="Arial" w:hAnsi="Arial" w:cs="Arial"/>
          <w:b/>
          <w:bCs/>
          <w:sz w:val="24"/>
          <w:szCs w:val="24"/>
          <w:lang w:val="it-IT"/>
        </w:rPr>
      </w:pPr>
      <w:r w:rsidRPr="009F543C">
        <w:rPr>
          <w:rFonts w:ascii="Arial" w:hAnsi="Arial" w:cs="Arial"/>
          <w:b/>
          <w:bCs/>
          <w:sz w:val="24"/>
          <w:szCs w:val="24"/>
          <w:lang w:val="it-IT"/>
        </w:rPr>
        <w:t xml:space="preserve">Definizione del </w:t>
      </w:r>
      <w:r w:rsidRPr="009F543C">
        <w:rPr>
          <w:rFonts w:ascii="Arial" w:hAnsi="Arial" w:cs="Arial"/>
          <w:b/>
          <w:bCs/>
          <w:i/>
          <w:iCs/>
          <w:sz w:val="24"/>
          <w:szCs w:val="24"/>
          <w:lang w:val="it-IT"/>
        </w:rPr>
        <w:t>whistleblower</w:t>
      </w:r>
    </w:p>
    <w:p w14:paraId="3D466D26" w14:textId="11812F0C" w:rsidR="004047FE" w:rsidRPr="009E5AD5" w:rsidRDefault="004047FE" w:rsidP="009E5AD5">
      <w:pPr>
        <w:spacing w:after="0" w:line="240" w:lineRule="auto"/>
        <w:jc w:val="both"/>
        <w:rPr>
          <w:rFonts w:ascii="Arial" w:hAnsi="Arial" w:cs="Arial"/>
          <w:lang w:val="it-IT"/>
        </w:rPr>
      </w:pPr>
      <w:r w:rsidRPr="009E5AD5">
        <w:rPr>
          <w:rFonts w:ascii="Arial" w:hAnsi="Arial" w:cs="Arial"/>
          <w:lang w:val="it-IT"/>
        </w:rPr>
        <w:t>Il whistleblower è la persona che segnala, divulga ovvero denuncia violazioni di disposizioni normative nazionali o dell’Unione europea che ledono l’interesse pubblico o l’integrità dell’amministrazione pubblica o dell’ente privato, di cui è venuta a conoscenza in un contesto lavorativo pubblico o privato.</w:t>
      </w:r>
    </w:p>
    <w:p w14:paraId="6A90D4BE" w14:textId="77777777" w:rsidR="009E5AD5" w:rsidRDefault="009E5AD5" w:rsidP="009E5AD5">
      <w:pPr>
        <w:spacing w:after="0" w:line="240" w:lineRule="auto"/>
        <w:jc w:val="both"/>
        <w:rPr>
          <w:rFonts w:ascii="Arial" w:hAnsi="Arial" w:cs="Arial"/>
          <w:b/>
          <w:bCs/>
          <w:lang w:val="it-IT"/>
        </w:rPr>
      </w:pPr>
    </w:p>
    <w:p w14:paraId="51D60E17" w14:textId="50C32C8C" w:rsidR="004047FE" w:rsidRPr="009F543C" w:rsidRDefault="004047FE" w:rsidP="009E5AD5">
      <w:pPr>
        <w:spacing w:after="0" w:line="240" w:lineRule="auto"/>
        <w:jc w:val="both"/>
        <w:rPr>
          <w:rFonts w:ascii="Arial" w:hAnsi="Arial" w:cs="Arial"/>
          <w:b/>
          <w:bCs/>
          <w:sz w:val="24"/>
          <w:szCs w:val="24"/>
          <w:lang w:val="it-IT"/>
        </w:rPr>
      </w:pPr>
      <w:r w:rsidRPr="009F543C">
        <w:rPr>
          <w:rFonts w:ascii="Arial" w:hAnsi="Arial" w:cs="Arial"/>
          <w:b/>
          <w:bCs/>
          <w:sz w:val="24"/>
          <w:szCs w:val="24"/>
          <w:lang w:val="it-IT"/>
        </w:rPr>
        <w:t>Chi può segnalare?</w:t>
      </w:r>
    </w:p>
    <w:p w14:paraId="1BE7668B" w14:textId="77777777" w:rsidR="004047FE" w:rsidRPr="009E5AD5" w:rsidRDefault="004047FE" w:rsidP="009E5AD5">
      <w:pPr>
        <w:spacing w:after="0" w:line="240" w:lineRule="auto"/>
        <w:jc w:val="both"/>
        <w:rPr>
          <w:rFonts w:ascii="Arial" w:hAnsi="Arial" w:cs="Arial"/>
          <w:lang w:val="it-IT"/>
        </w:rPr>
      </w:pPr>
      <w:r w:rsidRPr="009E5AD5">
        <w:rPr>
          <w:rFonts w:ascii="Arial" w:hAnsi="Arial" w:cs="Arial"/>
          <w:lang w:val="it-IT"/>
        </w:rPr>
        <w:t>Sono legittimate a segnalare le persone che operano nel contesto lavorativo di un soggetto del settore pubblico o privato, in qualità di:</w:t>
      </w:r>
    </w:p>
    <w:p w14:paraId="1755A256" w14:textId="186BFF14" w:rsidR="004047FE" w:rsidRPr="009E5AD5" w:rsidRDefault="004047FE" w:rsidP="009E5AD5">
      <w:pPr>
        <w:pStyle w:val="Paragrafoelenco"/>
        <w:numPr>
          <w:ilvl w:val="0"/>
          <w:numId w:val="5"/>
        </w:numPr>
        <w:spacing w:after="0" w:line="240" w:lineRule="auto"/>
        <w:jc w:val="both"/>
        <w:rPr>
          <w:rFonts w:ascii="Arial" w:hAnsi="Arial" w:cs="Arial"/>
          <w:lang w:val="it-IT"/>
        </w:rPr>
      </w:pPr>
      <w:r w:rsidRPr="009E5AD5">
        <w:rPr>
          <w:rFonts w:ascii="Arial" w:hAnsi="Arial" w:cs="Arial"/>
          <w:lang w:val="it-IT"/>
        </w:rPr>
        <w:t xml:space="preserve">dipendenti pubblici; </w:t>
      </w:r>
    </w:p>
    <w:p w14:paraId="4B418DCA" w14:textId="7B36FD28" w:rsidR="004047FE" w:rsidRPr="009E5AD5" w:rsidRDefault="009E5AD5" w:rsidP="009E5AD5">
      <w:pPr>
        <w:pStyle w:val="Paragrafoelenco"/>
        <w:numPr>
          <w:ilvl w:val="0"/>
          <w:numId w:val="5"/>
        </w:numPr>
        <w:spacing w:after="0" w:line="240" w:lineRule="auto"/>
        <w:jc w:val="both"/>
        <w:rPr>
          <w:rFonts w:ascii="Arial" w:hAnsi="Arial" w:cs="Arial"/>
          <w:lang w:val="it-IT"/>
        </w:rPr>
      </w:pPr>
      <w:r w:rsidRPr="009E5AD5">
        <w:rPr>
          <w:rFonts w:ascii="Arial" w:hAnsi="Arial" w:cs="Arial"/>
          <w:lang w:val="it-IT"/>
        </w:rPr>
        <w:t>l</w:t>
      </w:r>
      <w:r w:rsidR="004047FE" w:rsidRPr="009E5AD5">
        <w:rPr>
          <w:rFonts w:ascii="Arial" w:hAnsi="Arial" w:cs="Arial"/>
          <w:lang w:val="it-IT"/>
        </w:rPr>
        <w:t>avoratori subordinati di soggetti del settore privato;</w:t>
      </w:r>
    </w:p>
    <w:p w14:paraId="2CE96257" w14:textId="5A5A6441" w:rsidR="004047FE" w:rsidRPr="009E5AD5" w:rsidRDefault="004047FE" w:rsidP="009E5AD5">
      <w:pPr>
        <w:pStyle w:val="Paragrafoelenco"/>
        <w:numPr>
          <w:ilvl w:val="0"/>
          <w:numId w:val="5"/>
        </w:numPr>
        <w:spacing w:after="0" w:line="240" w:lineRule="auto"/>
        <w:jc w:val="both"/>
        <w:rPr>
          <w:rFonts w:ascii="Arial" w:hAnsi="Arial" w:cs="Arial"/>
          <w:lang w:val="it-IT"/>
        </w:rPr>
      </w:pPr>
      <w:r w:rsidRPr="009E5AD5">
        <w:rPr>
          <w:rFonts w:ascii="Arial" w:hAnsi="Arial" w:cs="Arial"/>
          <w:lang w:val="it-IT"/>
        </w:rPr>
        <w:t xml:space="preserve">lavoratori autonomi che svolgono la propria attività lavorativa presso soggetti del settore pubblico o del settore privato; </w:t>
      </w:r>
    </w:p>
    <w:p w14:paraId="106E62EC" w14:textId="194C877E" w:rsidR="004047FE" w:rsidRPr="009E5AD5" w:rsidRDefault="004047FE" w:rsidP="009E5AD5">
      <w:pPr>
        <w:pStyle w:val="Paragrafoelenco"/>
        <w:numPr>
          <w:ilvl w:val="0"/>
          <w:numId w:val="5"/>
        </w:numPr>
        <w:spacing w:after="0" w:line="240" w:lineRule="auto"/>
        <w:jc w:val="both"/>
        <w:rPr>
          <w:rFonts w:ascii="Arial" w:hAnsi="Arial" w:cs="Arial"/>
          <w:lang w:val="it-IT"/>
        </w:rPr>
      </w:pPr>
      <w:r w:rsidRPr="009E5AD5">
        <w:rPr>
          <w:rFonts w:ascii="Arial" w:hAnsi="Arial" w:cs="Arial"/>
          <w:lang w:val="it-IT"/>
        </w:rPr>
        <w:t>collaboratori, liberi professionisti</w:t>
      </w:r>
      <w:r w:rsidR="006C11AC" w:rsidRPr="009E5AD5">
        <w:rPr>
          <w:rFonts w:ascii="Arial" w:hAnsi="Arial" w:cs="Arial"/>
          <w:lang w:val="it-IT"/>
        </w:rPr>
        <w:t>, fornitori</w:t>
      </w:r>
      <w:r w:rsidRPr="009E5AD5">
        <w:rPr>
          <w:rFonts w:ascii="Arial" w:hAnsi="Arial" w:cs="Arial"/>
          <w:lang w:val="it-IT"/>
        </w:rPr>
        <w:t xml:space="preserve"> e consulenti che prestano la propria attività presso soggetti del settore pubblico o del settore privato; </w:t>
      </w:r>
    </w:p>
    <w:p w14:paraId="75D5BDDD" w14:textId="3B7168CB" w:rsidR="004047FE" w:rsidRPr="009E5AD5" w:rsidRDefault="004047FE" w:rsidP="009E5AD5">
      <w:pPr>
        <w:pStyle w:val="Paragrafoelenco"/>
        <w:numPr>
          <w:ilvl w:val="0"/>
          <w:numId w:val="5"/>
        </w:numPr>
        <w:spacing w:after="0" w:line="240" w:lineRule="auto"/>
        <w:jc w:val="both"/>
        <w:rPr>
          <w:rFonts w:ascii="Arial" w:hAnsi="Arial" w:cs="Arial"/>
          <w:lang w:val="it-IT"/>
        </w:rPr>
      </w:pPr>
      <w:r w:rsidRPr="009E5AD5">
        <w:rPr>
          <w:rFonts w:ascii="Arial" w:hAnsi="Arial" w:cs="Arial"/>
          <w:lang w:val="it-IT"/>
        </w:rPr>
        <w:t>volontari e i tirocinanti, retribuiti e non retribuiti</w:t>
      </w:r>
      <w:r w:rsidR="006C11AC" w:rsidRPr="009E5AD5">
        <w:rPr>
          <w:rFonts w:ascii="Arial" w:hAnsi="Arial" w:cs="Arial"/>
          <w:lang w:val="it-IT"/>
        </w:rPr>
        <w:t>;</w:t>
      </w:r>
    </w:p>
    <w:p w14:paraId="2CAA105F" w14:textId="633CAD0D" w:rsidR="006C11AC" w:rsidRPr="009E5AD5" w:rsidRDefault="006C11AC" w:rsidP="009E5AD5">
      <w:pPr>
        <w:pStyle w:val="Paragrafoelenco"/>
        <w:numPr>
          <w:ilvl w:val="0"/>
          <w:numId w:val="5"/>
        </w:numPr>
        <w:spacing w:after="0" w:line="240" w:lineRule="auto"/>
        <w:jc w:val="both"/>
        <w:rPr>
          <w:rFonts w:ascii="Arial" w:hAnsi="Arial" w:cs="Arial"/>
          <w:lang w:val="it-IT"/>
        </w:rPr>
      </w:pPr>
      <w:r w:rsidRPr="009E5AD5">
        <w:rPr>
          <w:rFonts w:ascii="Arial" w:hAnsi="Arial" w:cs="Arial"/>
          <w:lang w:val="it-IT"/>
        </w:rPr>
        <w:t>soggetti in periodo di prova o fase di colloquio;</w:t>
      </w:r>
    </w:p>
    <w:p w14:paraId="23E1C817" w14:textId="6E439329" w:rsidR="004047FE" w:rsidRPr="009E5AD5" w:rsidRDefault="004047FE" w:rsidP="009E5AD5">
      <w:pPr>
        <w:pStyle w:val="Paragrafoelenco"/>
        <w:numPr>
          <w:ilvl w:val="0"/>
          <w:numId w:val="5"/>
        </w:numPr>
        <w:spacing w:after="0" w:line="240" w:lineRule="auto"/>
        <w:jc w:val="both"/>
        <w:rPr>
          <w:rFonts w:ascii="Arial" w:hAnsi="Arial" w:cs="Arial"/>
          <w:lang w:val="it-IT"/>
        </w:rPr>
      </w:pPr>
      <w:r w:rsidRPr="009E5AD5">
        <w:rPr>
          <w:rFonts w:ascii="Arial" w:hAnsi="Arial" w:cs="Arial"/>
          <w:lang w:val="it-IT"/>
        </w:rPr>
        <w:t xml:space="preserve">azionisti e le persone con funzioni di amministrazione, direzione, controllo, vigilanza o rappresentanza, anche qualora tali funzioni siano esercitate in via di mero fatto, presso soggetti del settore pubblico o del settore privato. </w:t>
      </w:r>
    </w:p>
    <w:p w14:paraId="6303E683" w14:textId="77777777" w:rsidR="009E5AD5" w:rsidRDefault="009E5AD5" w:rsidP="009E5AD5">
      <w:pPr>
        <w:spacing w:after="0" w:line="240" w:lineRule="auto"/>
        <w:jc w:val="both"/>
        <w:rPr>
          <w:rFonts w:ascii="Arial" w:hAnsi="Arial" w:cs="Arial"/>
          <w:b/>
          <w:bCs/>
          <w:lang w:val="it-IT"/>
        </w:rPr>
      </w:pPr>
    </w:p>
    <w:p w14:paraId="27C5D720" w14:textId="513E6DB7" w:rsidR="004047FE" w:rsidRPr="009F543C" w:rsidRDefault="004047FE" w:rsidP="009E5AD5">
      <w:pPr>
        <w:spacing w:after="0" w:line="240" w:lineRule="auto"/>
        <w:jc w:val="both"/>
        <w:rPr>
          <w:rFonts w:ascii="Arial" w:hAnsi="Arial" w:cs="Arial"/>
          <w:b/>
          <w:bCs/>
          <w:sz w:val="24"/>
          <w:szCs w:val="24"/>
          <w:lang w:val="it-IT"/>
        </w:rPr>
      </w:pPr>
      <w:r w:rsidRPr="009F543C">
        <w:rPr>
          <w:rFonts w:ascii="Arial" w:hAnsi="Arial" w:cs="Arial"/>
          <w:b/>
          <w:bCs/>
          <w:sz w:val="24"/>
          <w:szCs w:val="24"/>
          <w:lang w:val="it-IT"/>
        </w:rPr>
        <w:t>Quando si può segnalare?</w:t>
      </w:r>
    </w:p>
    <w:p w14:paraId="6BDAA603" w14:textId="740774EA" w:rsidR="004047FE" w:rsidRPr="009E5AD5" w:rsidRDefault="004047FE" w:rsidP="009E5AD5">
      <w:pPr>
        <w:pStyle w:val="Paragrafoelenco"/>
        <w:numPr>
          <w:ilvl w:val="0"/>
          <w:numId w:val="6"/>
        </w:numPr>
        <w:spacing w:after="0" w:line="240" w:lineRule="auto"/>
        <w:jc w:val="both"/>
        <w:rPr>
          <w:rFonts w:ascii="Arial" w:hAnsi="Arial" w:cs="Arial"/>
          <w:lang w:val="it-IT"/>
        </w:rPr>
      </w:pPr>
      <w:r w:rsidRPr="009E5AD5">
        <w:rPr>
          <w:rFonts w:ascii="Arial" w:hAnsi="Arial" w:cs="Arial"/>
          <w:lang w:val="it-IT"/>
        </w:rPr>
        <w:t>quando il rapporto giuridico è in corso;</w:t>
      </w:r>
    </w:p>
    <w:p w14:paraId="3E1FB48E" w14:textId="452A6361" w:rsidR="004047FE" w:rsidRPr="009E5AD5" w:rsidRDefault="004047FE" w:rsidP="009E5AD5">
      <w:pPr>
        <w:pStyle w:val="Paragrafoelenco"/>
        <w:numPr>
          <w:ilvl w:val="0"/>
          <w:numId w:val="6"/>
        </w:numPr>
        <w:spacing w:after="0" w:line="240" w:lineRule="auto"/>
        <w:jc w:val="both"/>
        <w:rPr>
          <w:rFonts w:ascii="Arial" w:hAnsi="Arial" w:cs="Arial"/>
          <w:lang w:val="it-IT"/>
        </w:rPr>
      </w:pPr>
      <w:r w:rsidRPr="009E5AD5">
        <w:rPr>
          <w:rFonts w:ascii="Arial" w:hAnsi="Arial" w:cs="Arial"/>
          <w:lang w:val="it-IT"/>
        </w:rPr>
        <w:t>quando il rapporto giuridico non è ancora iniziato, se le informazioni sulle violazioni sono state acquisite durante il processo di selezione o in altre fasi precontrattuali;</w:t>
      </w:r>
    </w:p>
    <w:p w14:paraId="615E81FA" w14:textId="7D32CA7E" w:rsidR="004047FE" w:rsidRPr="009E5AD5" w:rsidRDefault="004047FE" w:rsidP="009E5AD5">
      <w:pPr>
        <w:pStyle w:val="Paragrafoelenco"/>
        <w:numPr>
          <w:ilvl w:val="0"/>
          <w:numId w:val="6"/>
        </w:numPr>
        <w:spacing w:after="0" w:line="240" w:lineRule="auto"/>
        <w:jc w:val="both"/>
        <w:rPr>
          <w:rFonts w:ascii="Arial" w:hAnsi="Arial" w:cs="Arial"/>
          <w:lang w:val="it-IT"/>
        </w:rPr>
      </w:pPr>
      <w:r w:rsidRPr="009E5AD5">
        <w:rPr>
          <w:rFonts w:ascii="Arial" w:hAnsi="Arial" w:cs="Arial"/>
          <w:lang w:val="it-IT"/>
        </w:rPr>
        <w:t>durante il periodo di prova</w:t>
      </w:r>
      <w:r w:rsidR="006C11AC" w:rsidRPr="009E5AD5">
        <w:rPr>
          <w:rFonts w:ascii="Arial" w:hAnsi="Arial" w:cs="Arial"/>
          <w:lang w:val="it-IT"/>
        </w:rPr>
        <w:t xml:space="preserve"> o fase di colloquio</w:t>
      </w:r>
      <w:r w:rsidRPr="009E5AD5">
        <w:rPr>
          <w:rFonts w:ascii="Arial" w:hAnsi="Arial" w:cs="Arial"/>
          <w:lang w:val="it-IT"/>
        </w:rPr>
        <w:t>;</w:t>
      </w:r>
    </w:p>
    <w:p w14:paraId="01AD3E39" w14:textId="3160D477" w:rsidR="004047FE" w:rsidRPr="009E5AD5" w:rsidRDefault="004047FE" w:rsidP="009E5AD5">
      <w:pPr>
        <w:pStyle w:val="Paragrafoelenco"/>
        <w:numPr>
          <w:ilvl w:val="0"/>
          <w:numId w:val="6"/>
        </w:numPr>
        <w:spacing w:after="0" w:line="240" w:lineRule="auto"/>
        <w:jc w:val="both"/>
        <w:rPr>
          <w:rFonts w:ascii="Arial" w:hAnsi="Arial" w:cs="Arial"/>
          <w:lang w:val="it-IT"/>
        </w:rPr>
      </w:pPr>
      <w:r w:rsidRPr="009E5AD5">
        <w:rPr>
          <w:rFonts w:ascii="Arial" w:hAnsi="Arial" w:cs="Arial"/>
          <w:lang w:val="it-IT"/>
        </w:rPr>
        <w:t>successivamente allo scioglimento del rapporto giuridico se le informazioni sulle violazioni sono state acquisite prima dello scioglimento del rapporto stesso (pensionati).</w:t>
      </w:r>
    </w:p>
    <w:p w14:paraId="6BCA2714" w14:textId="77777777" w:rsidR="009E5AD5" w:rsidRDefault="009E5AD5" w:rsidP="009E5AD5">
      <w:pPr>
        <w:spacing w:after="0" w:line="240" w:lineRule="auto"/>
        <w:jc w:val="both"/>
        <w:rPr>
          <w:rFonts w:ascii="Arial" w:hAnsi="Arial" w:cs="Arial"/>
          <w:b/>
          <w:bCs/>
          <w:lang w:val="it-IT"/>
        </w:rPr>
      </w:pPr>
    </w:p>
    <w:p w14:paraId="6E38C17C" w14:textId="1F28657D" w:rsidR="004047FE" w:rsidRPr="009F543C" w:rsidRDefault="004047FE" w:rsidP="009E5AD5">
      <w:pPr>
        <w:spacing w:after="0" w:line="240" w:lineRule="auto"/>
        <w:jc w:val="both"/>
        <w:rPr>
          <w:rFonts w:ascii="Arial" w:hAnsi="Arial" w:cs="Arial"/>
          <w:b/>
          <w:bCs/>
          <w:sz w:val="24"/>
          <w:szCs w:val="24"/>
          <w:lang w:val="it-IT"/>
        </w:rPr>
      </w:pPr>
      <w:r w:rsidRPr="009F543C">
        <w:rPr>
          <w:rFonts w:ascii="Arial" w:hAnsi="Arial" w:cs="Arial"/>
          <w:b/>
          <w:bCs/>
          <w:sz w:val="24"/>
          <w:szCs w:val="24"/>
          <w:lang w:val="it-IT"/>
        </w:rPr>
        <w:t>Cosa si può segnalare?</w:t>
      </w:r>
    </w:p>
    <w:p w14:paraId="12639568" w14:textId="77777777" w:rsidR="004047FE" w:rsidRPr="009E5AD5" w:rsidRDefault="004047FE" w:rsidP="009E5AD5">
      <w:pPr>
        <w:spacing w:after="0" w:line="240" w:lineRule="auto"/>
        <w:jc w:val="both"/>
        <w:rPr>
          <w:rFonts w:ascii="Arial" w:hAnsi="Arial" w:cs="Arial"/>
          <w:lang w:val="it-IT"/>
        </w:rPr>
      </w:pPr>
      <w:r w:rsidRPr="009E5AD5">
        <w:rPr>
          <w:rFonts w:ascii="Arial" w:hAnsi="Arial" w:cs="Arial"/>
          <w:lang w:val="it-IT"/>
        </w:rPr>
        <w:t>Comportamenti, atti od omissioni che ledono l’interesse pubblico o l’integrità dell’amministrazione pubblica o dell’ente privato e che consistono in:</w:t>
      </w:r>
    </w:p>
    <w:p w14:paraId="11677BCB" w14:textId="44D6E2C2" w:rsidR="004047FE" w:rsidRPr="009E5AD5" w:rsidRDefault="004047FE" w:rsidP="009E5AD5">
      <w:pPr>
        <w:pStyle w:val="Paragrafoelenco"/>
        <w:numPr>
          <w:ilvl w:val="0"/>
          <w:numId w:val="7"/>
        </w:numPr>
        <w:spacing w:after="0" w:line="240" w:lineRule="auto"/>
        <w:jc w:val="both"/>
        <w:rPr>
          <w:rFonts w:ascii="Arial" w:hAnsi="Arial" w:cs="Arial"/>
          <w:lang w:val="it-IT"/>
        </w:rPr>
      </w:pPr>
      <w:r w:rsidRPr="009E5AD5">
        <w:rPr>
          <w:rFonts w:ascii="Arial" w:hAnsi="Arial" w:cs="Arial"/>
          <w:lang w:val="it-IT"/>
        </w:rPr>
        <w:t>VIOLAZIONE DI DISPOSIZIONI NORMATIVE NAZIONALI:</w:t>
      </w:r>
    </w:p>
    <w:p w14:paraId="29806B9B" w14:textId="77777777" w:rsidR="009E5AD5" w:rsidRPr="00B62EE8" w:rsidRDefault="004047FE" w:rsidP="009E5AD5">
      <w:pPr>
        <w:pStyle w:val="Paragrafoelenco"/>
        <w:numPr>
          <w:ilvl w:val="1"/>
          <w:numId w:val="7"/>
        </w:numPr>
        <w:spacing w:after="0" w:line="240" w:lineRule="auto"/>
        <w:ind w:left="709"/>
        <w:jc w:val="both"/>
        <w:rPr>
          <w:rFonts w:ascii="Arial" w:hAnsi="Arial" w:cs="Arial"/>
          <w:sz w:val="20"/>
          <w:szCs w:val="20"/>
          <w:lang w:val="it-IT"/>
        </w:rPr>
      </w:pPr>
      <w:r w:rsidRPr="00B62EE8">
        <w:rPr>
          <w:rFonts w:ascii="Arial" w:hAnsi="Arial" w:cs="Arial"/>
          <w:sz w:val="20"/>
          <w:szCs w:val="20"/>
          <w:lang w:val="it-IT"/>
        </w:rPr>
        <w:t>illeciti amministrativi, contabili, civili o penali</w:t>
      </w:r>
      <w:r w:rsidR="009E5AD5" w:rsidRPr="00B62EE8">
        <w:rPr>
          <w:rFonts w:ascii="Arial" w:hAnsi="Arial" w:cs="Arial"/>
          <w:sz w:val="20"/>
          <w:szCs w:val="20"/>
          <w:lang w:val="it-IT"/>
        </w:rPr>
        <w:t>;</w:t>
      </w:r>
    </w:p>
    <w:p w14:paraId="37147F1C" w14:textId="3EACD5ED" w:rsidR="004047FE" w:rsidRPr="00B62EE8" w:rsidRDefault="004047FE" w:rsidP="009E5AD5">
      <w:pPr>
        <w:pStyle w:val="Paragrafoelenco"/>
        <w:numPr>
          <w:ilvl w:val="1"/>
          <w:numId w:val="7"/>
        </w:numPr>
        <w:spacing w:after="0" w:line="240" w:lineRule="auto"/>
        <w:ind w:left="709"/>
        <w:jc w:val="both"/>
        <w:rPr>
          <w:rFonts w:ascii="Arial" w:hAnsi="Arial" w:cs="Arial"/>
          <w:sz w:val="20"/>
          <w:szCs w:val="20"/>
          <w:lang w:val="it-IT"/>
        </w:rPr>
      </w:pPr>
      <w:r w:rsidRPr="00B62EE8">
        <w:rPr>
          <w:rFonts w:ascii="Arial" w:hAnsi="Arial" w:cs="Arial"/>
          <w:sz w:val="20"/>
          <w:szCs w:val="20"/>
          <w:lang w:val="it-IT"/>
        </w:rPr>
        <w:t xml:space="preserve"> condotte illecite rilevanti ai sensi del decreto legislativo 8 giugno 2001, n. 231 (reati presupposto a titolo esemplificativo: Indebita percezione di erogazioni, truffa in danno dello Stato, di un ente pubblico o dell'Unione Europea per il conseguimento di erogazioni pubbliche, frode informatica in danno dello Stato o di un ente pubblico e frode nelle pubbliche forniture), o violazioni dei modelli di organizzazione e gestione ivi previsti</w:t>
      </w:r>
    </w:p>
    <w:p w14:paraId="285D2E57" w14:textId="63373259" w:rsidR="004047FE" w:rsidRPr="009E5AD5" w:rsidRDefault="004047FE" w:rsidP="009E5AD5">
      <w:pPr>
        <w:pStyle w:val="Paragrafoelenco"/>
        <w:numPr>
          <w:ilvl w:val="0"/>
          <w:numId w:val="7"/>
        </w:numPr>
        <w:spacing w:after="0" w:line="240" w:lineRule="auto"/>
        <w:jc w:val="both"/>
        <w:rPr>
          <w:rFonts w:ascii="Arial" w:hAnsi="Arial" w:cs="Arial"/>
          <w:lang w:val="it-IT"/>
        </w:rPr>
      </w:pPr>
      <w:r w:rsidRPr="009E5AD5">
        <w:rPr>
          <w:rFonts w:ascii="Arial" w:hAnsi="Arial" w:cs="Arial"/>
          <w:lang w:val="it-IT"/>
        </w:rPr>
        <w:t>VIOLAZIONE DI DISPOSIZIONI NORMATIVE EUROPEE</w:t>
      </w:r>
    </w:p>
    <w:p w14:paraId="2C9938F9" w14:textId="77777777" w:rsidR="009E5AD5" w:rsidRPr="00B62EE8" w:rsidRDefault="004047FE" w:rsidP="009E5AD5">
      <w:pPr>
        <w:pStyle w:val="Paragrafoelenco"/>
        <w:numPr>
          <w:ilvl w:val="1"/>
          <w:numId w:val="7"/>
        </w:numPr>
        <w:spacing w:after="0" w:line="240" w:lineRule="auto"/>
        <w:ind w:left="709"/>
        <w:jc w:val="both"/>
        <w:rPr>
          <w:rFonts w:ascii="Arial" w:hAnsi="Arial" w:cs="Arial"/>
          <w:sz w:val="20"/>
          <w:szCs w:val="20"/>
          <w:lang w:val="it-IT"/>
        </w:rPr>
      </w:pPr>
      <w:r w:rsidRPr="00B62EE8">
        <w:rPr>
          <w:rFonts w:ascii="Arial" w:hAnsi="Arial" w:cs="Arial"/>
          <w:sz w:val="20"/>
          <w:szCs w:val="20"/>
          <w:lang w:val="it-IT"/>
        </w:rPr>
        <w:t>illeciti che rientrano nell’ambito di applicazione degli atti dell’Unione europea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50F9461A" w14:textId="77777777" w:rsidR="009E5AD5" w:rsidRPr="00B62EE8" w:rsidRDefault="004047FE" w:rsidP="009E5AD5">
      <w:pPr>
        <w:pStyle w:val="Paragrafoelenco"/>
        <w:numPr>
          <w:ilvl w:val="1"/>
          <w:numId w:val="7"/>
        </w:numPr>
        <w:spacing w:after="0" w:line="240" w:lineRule="auto"/>
        <w:ind w:left="709"/>
        <w:jc w:val="both"/>
        <w:rPr>
          <w:rFonts w:ascii="Arial" w:hAnsi="Arial" w:cs="Arial"/>
          <w:sz w:val="20"/>
          <w:szCs w:val="20"/>
          <w:lang w:val="it-IT"/>
        </w:rPr>
      </w:pPr>
      <w:r w:rsidRPr="00B62EE8">
        <w:rPr>
          <w:rFonts w:ascii="Arial" w:hAnsi="Arial" w:cs="Arial"/>
          <w:sz w:val="20"/>
          <w:szCs w:val="20"/>
          <w:lang w:val="it-IT"/>
        </w:rPr>
        <w:t>atti od omissioni che ledono gli interessi finanziari dell’Unione;</w:t>
      </w:r>
    </w:p>
    <w:p w14:paraId="68A588CF" w14:textId="77777777" w:rsidR="009E5AD5" w:rsidRPr="00B62EE8" w:rsidRDefault="004047FE" w:rsidP="009E5AD5">
      <w:pPr>
        <w:pStyle w:val="Paragrafoelenco"/>
        <w:numPr>
          <w:ilvl w:val="1"/>
          <w:numId w:val="7"/>
        </w:numPr>
        <w:spacing w:after="0" w:line="240" w:lineRule="auto"/>
        <w:ind w:left="709"/>
        <w:jc w:val="both"/>
        <w:rPr>
          <w:rFonts w:ascii="Arial" w:hAnsi="Arial" w:cs="Arial"/>
          <w:sz w:val="20"/>
          <w:szCs w:val="20"/>
          <w:lang w:val="it-IT"/>
        </w:rPr>
      </w:pPr>
      <w:r w:rsidRPr="00B62EE8">
        <w:rPr>
          <w:rFonts w:ascii="Arial" w:hAnsi="Arial" w:cs="Arial"/>
          <w:sz w:val="20"/>
          <w:szCs w:val="20"/>
          <w:lang w:val="it-IT"/>
        </w:rPr>
        <w:t>atti od omissioni riguardanti il mercato interno (a titolo esemplificativo: violazioni in materia di concorrenza e di aiuti di Stato);</w:t>
      </w:r>
    </w:p>
    <w:p w14:paraId="008A52D5" w14:textId="6081A50B" w:rsidR="004047FE" w:rsidRPr="00B62EE8" w:rsidRDefault="004047FE" w:rsidP="009E5AD5">
      <w:pPr>
        <w:pStyle w:val="Paragrafoelenco"/>
        <w:numPr>
          <w:ilvl w:val="1"/>
          <w:numId w:val="7"/>
        </w:numPr>
        <w:spacing w:after="0" w:line="240" w:lineRule="auto"/>
        <w:ind w:left="709"/>
        <w:jc w:val="both"/>
        <w:rPr>
          <w:rFonts w:ascii="Arial" w:hAnsi="Arial" w:cs="Arial"/>
          <w:sz w:val="20"/>
          <w:szCs w:val="20"/>
          <w:lang w:val="it-IT"/>
        </w:rPr>
      </w:pPr>
      <w:r w:rsidRPr="00B62EE8">
        <w:rPr>
          <w:rFonts w:ascii="Arial" w:hAnsi="Arial" w:cs="Arial"/>
          <w:sz w:val="20"/>
          <w:szCs w:val="20"/>
          <w:lang w:val="it-IT"/>
        </w:rPr>
        <w:t>atti o comportamenti che vanificano l’oggetto o la finalità delle disposizioni di cui agli atti dell’Unione.</w:t>
      </w:r>
    </w:p>
    <w:p w14:paraId="545439AB" w14:textId="77777777" w:rsidR="004047FE" w:rsidRPr="009E5AD5" w:rsidRDefault="004047FE" w:rsidP="009E5AD5">
      <w:pPr>
        <w:spacing w:after="0" w:line="240" w:lineRule="auto"/>
        <w:jc w:val="both"/>
        <w:rPr>
          <w:rFonts w:ascii="Arial" w:hAnsi="Arial" w:cs="Arial"/>
          <w:lang w:val="it-IT"/>
        </w:rPr>
      </w:pPr>
      <w:r w:rsidRPr="009E5AD5">
        <w:rPr>
          <w:rFonts w:ascii="Arial" w:hAnsi="Arial" w:cs="Arial"/>
          <w:lang w:val="it-IT"/>
        </w:rPr>
        <w:lastRenderedPageBreak/>
        <w:t>Le informazioni possono riguardare sia le violazioni commesse, sia quelle non ancora commesse che il whistleblower, ragionevolmente, ritiene potrebbero esserlo sulla base di elementi concreti.</w:t>
      </w:r>
    </w:p>
    <w:p w14:paraId="27A9CC54" w14:textId="7C413828" w:rsidR="004047FE" w:rsidRPr="009E5AD5" w:rsidRDefault="004047FE" w:rsidP="009E5AD5">
      <w:pPr>
        <w:spacing w:after="0" w:line="240" w:lineRule="auto"/>
        <w:jc w:val="both"/>
        <w:rPr>
          <w:rFonts w:ascii="Arial" w:hAnsi="Arial" w:cs="Arial"/>
          <w:lang w:val="it-IT"/>
        </w:rPr>
      </w:pPr>
      <w:r w:rsidRPr="009E5AD5">
        <w:rPr>
          <w:rFonts w:ascii="Arial" w:hAnsi="Arial" w:cs="Arial"/>
          <w:lang w:val="it-IT"/>
        </w:rPr>
        <w:t>Possono essere oggetto di segnalazione, divulgazione pubblica o denuncia anche quegli elementi che riguardano condotte volte ad occultare le violazioni</w:t>
      </w:r>
      <w:r w:rsidR="00112671" w:rsidRPr="009E5AD5">
        <w:rPr>
          <w:rFonts w:ascii="Arial" w:hAnsi="Arial" w:cs="Arial"/>
          <w:lang w:val="it-IT"/>
        </w:rPr>
        <w:t>.</w:t>
      </w:r>
    </w:p>
    <w:p w14:paraId="59B67FE9" w14:textId="77777777" w:rsidR="009E5AD5" w:rsidRDefault="009E5AD5" w:rsidP="009E5AD5">
      <w:pPr>
        <w:spacing w:after="0" w:line="240" w:lineRule="auto"/>
        <w:jc w:val="both"/>
        <w:rPr>
          <w:rFonts w:ascii="Arial" w:hAnsi="Arial" w:cs="Arial"/>
          <w:b/>
          <w:bCs/>
          <w:lang w:val="it-IT"/>
        </w:rPr>
      </w:pPr>
    </w:p>
    <w:p w14:paraId="05113A0A" w14:textId="317E6A08" w:rsidR="004047FE" w:rsidRPr="009F543C" w:rsidRDefault="004047FE" w:rsidP="009E5AD5">
      <w:pPr>
        <w:spacing w:after="0" w:line="240" w:lineRule="auto"/>
        <w:jc w:val="both"/>
        <w:rPr>
          <w:rFonts w:ascii="Arial" w:hAnsi="Arial" w:cs="Arial"/>
          <w:b/>
          <w:bCs/>
          <w:sz w:val="24"/>
          <w:szCs w:val="24"/>
          <w:lang w:val="it-IT"/>
        </w:rPr>
      </w:pPr>
      <w:r w:rsidRPr="009F543C">
        <w:rPr>
          <w:rFonts w:ascii="Arial" w:hAnsi="Arial" w:cs="Arial"/>
          <w:b/>
          <w:bCs/>
          <w:sz w:val="24"/>
          <w:szCs w:val="24"/>
          <w:lang w:val="it-IT"/>
        </w:rPr>
        <w:t>Cosa NON può essere oggetto di segnalazione, divulgazione pubblica o denuncia</w:t>
      </w:r>
    </w:p>
    <w:p w14:paraId="74F35F9D" w14:textId="77777777" w:rsidR="009E5AD5" w:rsidRDefault="004047FE" w:rsidP="009E5AD5">
      <w:pPr>
        <w:pStyle w:val="Paragrafoelenco"/>
        <w:numPr>
          <w:ilvl w:val="0"/>
          <w:numId w:val="8"/>
        </w:numPr>
        <w:spacing w:after="0" w:line="240" w:lineRule="auto"/>
        <w:jc w:val="both"/>
        <w:rPr>
          <w:rFonts w:ascii="Arial" w:hAnsi="Arial" w:cs="Arial"/>
          <w:lang w:val="it-IT"/>
        </w:rPr>
      </w:pPr>
      <w:r w:rsidRPr="009E5AD5">
        <w:rPr>
          <w:rFonts w:ascii="Arial" w:hAnsi="Arial" w:cs="Arial"/>
          <w:lang w:val="it-IT"/>
        </w:rPr>
        <w:t>Le contestazioni, rivendicazioni o richieste legate ad un interesse di carattere personale della persona segnalante o della persona che ha sporto una denuncia all'Autorità giudiziaria o contabile che attengono esclusivamente ai propri rapporti individuali di lavoro o di impiego pubblico, ovvero inerenti ai propri rapporti di lavoro o di impiego pubblico con le figure gerarchicamente sovraordinate.</w:t>
      </w:r>
    </w:p>
    <w:p w14:paraId="780E67E2" w14:textId="77777777" w:rsidR="009E5AD5" w:rsidRDefault="004047FE" w:rsidP="009E5AD5">
      <w:pPr>
        <w:pStyle w:val="Paragrafoelenco"/>
        <w:numPr>
          <w:ilvl w:val="0"/>
          <w:numId w:val="8"/>
        </w:numPr>
        <w:spacing w:after="0" w:line="240" w:lineRule="auto"/>
        <w:jc w:val="both"/>
        <w:rPr>
          <w:rFonts w:ascii="Arial" w:hAnsi="Arial" w:cs="Arial"/>
          <w:lang w:val="it-IT"/>
        </w:rPr>
      </w:pPr>
      <w:r w:rsidRPr="009E5AD5">
        <w:rPr>
          <w:rFonts w:ascii="Arial" w:hAnsi="Arial" w:cs="Arial"/>
          <w:lang w:val="it-IT"/>
        </w:rPr>
        <w:t>Le segnalazioni di violazioni laddove già disciplinate in via obbligatoria dagli atti dell'Unione europea o nazionali indicati nella parte II dell'allegato al decreto ovvero da quelli nazionali che costituiscono attuazione degli atti dell'Unione europea indicati nella parte II dell'allegato alla direttiva (UE) 2019/1937, seppur non indicati nella parte II dell'allegato al decreto.</w:t>
      </w:r>
    </w:p>
    <w:p w14:paraId="31ECF860" w14:textId="2494B5C7" w:rsidR="004047FE" w:rsidRPr="009E5AD5" w:rsidRDefault="004047FE" w:rsidP="009E5AD5">
      <w:pPr>
        <w:pStyle w:val="Paragrafoelenco"/>
        <w:numPr>
          <w:ilvl w:val="0"/>
          <w:numId w:val="8"/>
        </w:numPr>
        <w:spacing w:after="0" w:line="240" w:lineRule="auto"/>
        <w:jc w:val="both"/>
        <w:rPr>
          <w:rFonts w:ascii="Arial" w:hAnsi="Arial" w:cs="Arial"/>
          <w:lang w:val="it-IT"/>
        </w:rPr>
      </w:pPr>
      <w:r w:rsidRPr="009E5AD5">
        <w:rPr>
          <w:rFonts w:ascii="Arial" w:hAnsi="Arial" w:cs="Arial"/>
          <w:lang w:val="it-IT"/>
        </w:rPr>
        <w:t>Le segnalazioni di violazioni in materia di sicurezza nazionale, nonché di appalti relativi ad aspetti di difesa o di sicurezza nazionale, a meno che tali aspetti rientrino nel diritto derivato pertinente dell'Unione europea</w:t>
      </w:r>
    </w:p>
    <w:p w14:paraId="2ED76239" w14:textId="77777777" w:rsidR="009E5AD5" w:rsidRDefault="009E5AD5" w:rsidP="009E5AD5">
      <w:pPr>
        <w:spacing w:after="0" w:line="240" w:lineRule="auto"/>
        <w:jc w:val="both"/>
        <w:rPr>
          <w:rFonts w:ascii="Arial" w:hAnsi="Arial" w:cs="Arial"/>
          <w:b/>
          <w:bCs/>
          <w:lang w:val="it-IT"/>
        </w:rPr>
      </w:pPr>
    </w:p>
    <w:p w14:paraId="6B014BFB" w14:textId="5BB44C13" w:rsidR="004047FE" w:rsidRPr="009F543C" w:rsidRDefault="004047FE" w:rsidP="009E5AD5">
      <w:pPr>
        <w:spacing w:after="0" w:line="240" w:lineRule="auto"/>
        <w:jc w:val="both"/>
        <w:rPr>
          <w:rFonts w:ascii="Arial" w:hAnsi="Arial" w:cs="Arial"/>
          <w:b/>
          <w:bCs/>
          <w:sz w:val="24"/>
          <w:szCs w:val="24"/>
          <w:lang w:val="it-IT"/>
        </w:rPr>
      </w:pPr>
      <w:r w:rsidRPr="009F543C">
        <w:rPr>
          <w:rFonts w:ascii="Arial" w:hAnsi="Arial" w:cs="Arial"/>
          <w:b/>
          <w:bCs/>
          <w:sz w:val="24"/>
          <w:szCs w:val="24"/>
          <w:lang w:val="it-IT"/>
        </w:rPr>
        <w:t>I canali di segnalazione</w:t>
      </w:r>
    </w:p>
    <w:p w14:paraId="2BCCCA38" w14:textId="77777777" w:rsidR="004047FE" w:rsidRPr="009E5AD5" w:rsidRDefault="004047FE" w:rsidP="009E5AD5">
      <w:pPr>
        <w:spacing w:after="0" w:line="240" w:lineRule="auto"/>
        <w:jc w:val="both"/>
        <w:rPr>
          <w:rFonts w:ascii="Arial" w:hAnsi="Arial" w:cs="Arial"/>
          <w:lang w:val="it-IT"/>
        </w:rPr>
      </w:pPr>
      <w:r w:rsidRPr="009E5AD5">
        <w:rPr>
          <w:rFonts w:ascii="Arial" w:hAnsi="Arial" w:cs="Arial"/>
          <w:lang w:val="it-IT"/>
        </w:rPr>
        <w:t>Le segnalazioni devono essere trasmesse attraverso i canali appositamente predisposti:</w:t>
      </w:r>
    </w:p>
    <w:p w14:paraId="25E5DFDD" w14:textId="49A0E727" w:rsidR="00112671" w:rsidRPr="009E5AD5" w:rsidRDefault="004047FE" w:rsidP="009E5AD5">
      <w:pPr>
        <w:pStyle w:val="Paragrafoelenco"/>
        <w:numPr>
          <w:ilvl w:val="0"/>
          <w:numId w:val="10"/>
        </w:numPr>
        <w:spacing w:after="0" w:line="240" w:lineRule="auto"/>
        <w:jc w:val="both"/>
        <w:rPr>
          <w:rFonts w:ascii="Arial" w:hAnsi="Arial" w:cs="Arial"/>
          <w:lang w:val="it-IT"/>
        </w:rPr>
      </w:pPr>
      <w:r w:rsidRPr="009E5AD5">
        <w:rPr>
          <w:rFonts w:ascii="Arial" w:hAnsi="Arial" w:cs="Arial"/>
          <w:u w:val="single"/>
          <w:lang w:val="it-IT"/>
        </w:rPr>
        <w:t>Canale interno</w:t>
      </w:r>
      <w:r w:rsidRPr="009E5AD5">
        <w:rPr>
          <w:rFonts w:ascii="Arial" w:hAnsi="Arial" w:cs="Arial"/>
          <w:lang w:val="it-IT"/>
        </w:rPr>
        <w:t xml:space="preserve">: </w:t>
      </w:r>
      <w:r w:rsidR="00112671" w:rsidRPr="009E5AD5">
        <w:rPr>
          <w:rFonts w:ascii="Arial" w:hAnsi="Arial" w:cs="Arial"/>
          <w:lang w:val="it-IT"/>
        </w:rPr>
        <w:t xml:space="preserve">il canale prioritario di segnalazione è quello interno, ossia quello costituito dall’ente di appartenenza. La </w:t>
      </w:r>
      <w:r w:rsidR="00BF6AE8" w:rsidRPr="009E5AD5">
        <w:rPr>
          <w:rFonts w:ascii="Arial" w:hAnsi="Arial" w:cs="Arial"/>
          <w:lang w:val="it-IT"/>
        </w:rPr>
        <w:t xml:space="preserve">l’Ente </w:t>
      </w:r>
      <w:r w:rsidR="00112671" w:rsidRPr="009E5AD5">
        <w:rPr>
          <w:rFonts w:ascii="Arial" w:hAnsi="Arial" w:cs="Arial"/>
          <w:lang w:val="it-IT"/>
        </w:rPr>
        <w:t>mette a disposizione i</w:t>
      </w:r>
      <w:r w:rsidR="009E5AD5">
        <w:rPr>
          <w:rFonts w:ascii="Arial" w:hAnsi="Arial" w:cs="Arial"/>
          <w:lang w:val="it-IT"/>
        </w:rPr>
        <w:t>l</w:t>
      </w:r>
      <w:r w:rsidR="00112671" w:rsidRPr="009E5AD5">
        <w:rPr>
          <w:rFonts w:ascii="Arial" w:hAnsi="Arial" w:cs="Arial"/>
          <w:lang w:val="it-IT"/>
        </w:rPr>
        <w:t xml:space="preserve"> </w:t>
      </w:r>
      <w:r w:rsidR="009E5AD5">
        <w:rPr>
          <w:rFonts w:ascii="Arial" w:hAnsi="Arial" w:cs="Arial"/>
          <w:lang w:val="it-IT"/>
        </w:rPr>
        <w:t>seguente canale interno</w:t>
      </w:r>
      <w:r w:rsidR="00112671" w:rsidRPr="009E5AD5">
        <w:rPr>
          <w:rFonts w:ascii="Arial" w:hAnsi="Arial" w:cs="Arial"/>
          <w:lang w:val="it-IT"/>
        </w:rPr>
        <w:t>:</w:t>
      </w:r>
    </w:p>
    <w:p w14:paraId="6AF44B4B" w14:textId="01546A6D" w:rsidR="00112671" w:rsidRPr="00B62EE8" w:rsidRDefault="009E5AD5" w:rsidP="00B62EE8">
      <w:pPr>
        <w:pStyle w:val="Paragrafoelenco"/>
        <w:numPr>
          <w:ilvl w:val="0"/>
          <w:numId w:val="11"/>
        </w:numPr>
        <w:spacing w:after="0" w:line="240" w:lineRule="auto"/>
        <w:ind w:left="709"/>
        <w:jc w:val="both"/>
        <w:rPr>
          <w:rFonts w:ascii="Arial" w:hAnsi="Arial" w:cs="Arial"/>
          <w:sz w:val="20"/>
          <w:szCs w:val="20"/>
          <w:lang w:val="it-IT"/>
        </w:rPr>
      </w:pPr>
      <w:r w:rsidRPr="00B62EE8">
        <w:rPr>
          <w:rFonts w:ascii="Arial" w:hAnsi="Arial" w:cs="Arial"/>
          <w:sz w:val="20"/>
          <w:szCs w:val="20"/>
          <w:lang w:val="it-IT"/>
        </w:rPr>
        <w:t>Link</w:t>
      </w:r>
      <w:r w:rsidR="00112671" w:rsidRPr="00B62EE8">
        <w:rPr>
          <w:rFonts w:ascii="Arial" w:hAnsi="Arial" w:cs="Arial"/>
          <w:sz w:val="20"/>
          <w:szCs w:val="20"/>
          <w:lang w:val="it-IT"/>
        </w:rPr>
        <w:t xml:space="preserve"> pubblicato sulla </w:t>
      </w:r>
      <w:r w:rsidR="000A6117" w:rsidRPr="00B62EE8">
        <w:rPr>
          <w:rFonts w:ascii="Arial" w:hAnsi="Arial" w:cs="Arial"/>
          <w:sz w:val="20"/>
          <w:szCs w:val="20"/>
          <w:lang w:val="it-IT"/>
        </w:rPr>
        <w:t>h</w:t>
      </w:r>
      <w:r w:rsidR="00112671" w:rsidRPr="00B62EE8">
        <w:rPr>
          <w:rFonts w:ascii="Arial" w:hAnsi="Arial" w:cs="Arial"/>
          <w:sz w:val="20"/>
          <w:szCs w:val="20"/>
          <w:lang w:val="it-IT"/>
        </w:rPr>
        <w:t xml:space="preserve">ome page del sito istituzionale, “Whistleblowing”, </w:t>
      </w:r>
      <w:r w:rsidRPr="00B62EE8">
        <w:rPr>
          <w:rFonts w:ascii="Arial" w:hAnsi="Arial" w:cs="Arial"/>
          <w:sz w:val="20"/>
          <w:szCs w:val="20"/>
          <w:lang w:val="it-IT"/>
        </w:rPr>
        <w:t>che rimanda a specifico portale</w:t>
      </w:r>
      <w:r w:rsidR="00614BBC" w:rsidRPr="00B62EE8">
        <w:rPr>
          <w:rFonts w:ascii="Arial" w:hAnsi="Arial" w:cs="Arial"/>
          <w:sz w:val="20"/>
          <w:szCs w:val="20"/>
          <w:lang w:val="it-IT"/>
        </w:rPr>
        <w:t xml:space="preserve"> personalizzato a cura di “WHISTLEBLOWING PA”</w:t>
      </w:r>
      <w:r w:rsidR="006C11AC" w:rsidRPr="00B62EE8">
        <w:rPr>
          <w:rFonts w:ascii="Arial" w:hAnsi="Arial" w:cs="Arial"/>
          <w:sz w:val="20"/>
          <w:szCs w:val="20"/>
          <w:lang w:val="it-IT"/>
        </w:rPr>
        <w:t xml:space="preserve"> (soggetto </w:t>
      </w:r>
      <w:r w:rsidR="00614BBC" w:rsidRPr="00B62EE8">
        <w:rPr>
          <w:rFonts w:ascii="Arial" w:hAnsi="Arial" w:cs="Arial"/>
          <w:sz w:val="20"/>
          <w:szCs w:val="20"/>
          <w:lang w:val="it-IT"/>
        </w:rPr>
        <w:t>esterno censito quale responsabile del trattamento per</w:t>
      </w:r>
      <w:r w:rsidR="006C11AC" w:rsidRPr="00B62EE8">
        <w:rPr>
          <w:rFonts w:ascii="Arial" w:hAnsi="Arial" w:cs="Arial"/>
          <w:sz w:val="20"/>
          <w:szCs w:val="20"/>
          <w:lang w:val="it-IT"/>
        </w:rPr>
        <w:t xml:space="preserve"> la gestione delle segnalazioni);</w:t>
      </w:r>
      <w:r w:rsidR="00AA66FA" w:rsidRPr="00B62EE8">
        <w:rPr>
          <w:rFonts w:ascii="Arial" w:hAnsi="Arial" w:cs="Arial"/>
          <w:lang w:val="it-IT"/>
        </w:rPr>
        <w:t xml:space="preserve"> </w:t>
      </w:r>
    </w:p>
    <w:p w14:paraId="52B685D8" w14:textId="64B7A798" w:rsidR="004047FE" w:rsidRPr="009E5AD5" w:rsidRDefault="004047FE" w:rsidP="009E5AD5">
      <w:pPr>
        <w:pStyle w:val="Paragrafoelenco"/>
        <w:numPr>
          <w:ilvl w:val="0"/>
          <w:numId w:val="10"/>
        </w:numPr>
        <w:spacing w:after="0" w:line="240" w:lineRule="auto"/>
        <w:jc w:val="both"/>
        <w:rPr>
          <w:rFonts w:ascii="Arial" w:hAnsi="Arial" w:cs="Arial"/>
          <w:lang w:val="it-IT"/>
        </w:rPr>
      </w:pPr>
      <w:r w:rsidRPr="009E5AD5">
        <w:rPr>
          <w:rFonts w:ascii="Arial" w:hAnsi="Arial" w:cs="Arial"/>
          <w:u w:val="single"/>
          <w:lang w:val="it-IT"/>
        </w:rPr>
        <w:t>Canale esterno</w:t>
      </w:r>
      <w:r w:rsidR="00550B4D" w:rsidRPr="009E5AD5">
        <w:rPr>
          <w:rFonts w:ascii="Arial" w:hAnsi="Arial" w:cs="Arial"/>
          <w:lang w:val="it-IT"/>
        </w:rPr>
        <w:t xml:space="preserve">: la segnalazione all’ANAC mediante la piattaforma disponibile sul sito istituzionale dell’Autorità può essere effettuata </w:t>
      </w:r>
      <w:r w:rsidRPr="009E5AD5">
        <w:rPr>
          <w:rFonts w:ascii="Arial" w:hAnsi="Arial" w:cs="Arial"/>
          <w:u w:val="single"/>
          <w:lang w:val="it-IT"/>
        </w:rPr>
        <w:t>solo laddove ricorra una delle seguenti condizioni</w:t>
      </w:r>
      <w:r w:rsidRPr="009E5AD5">
        <w:rPr>
          <w:rFonts w:ascii="Arial" w:hAnsi="Arial" w:cs="Arial"/>
          <w:lang w:val="it-IT"/>
        </w:rPr>
        <w:t>:</w:t>
      </w:r>
    </w:p>
    <w:p w14:paraId="3F3992E6" w14:textId="3D965248" w:rsidR="004047FE" w:rsidRPr="00B62EE8" w:rsidRDefault="004047FE" w:rsidP="00614BBC">
      <w:pPr>
        <w:pStyle w:val="Paragrafoelenco"/>
        <w:numPr>
          <w:ilvl w:val="0"/>
          <w:numId w:val="12"/>
        </w:numPr>
        <w:spacing w:after="0" w:line="240" w:lineRule="auto"/>
        <w:jc w:val="both"/>
        <w:rPr>
          <w:rFonts w:ascii="Arial" w:hAnsi="Arial" w:cs="Arial"/>
          <w:sz w:val="20"/>
          <w:szCs w:val="20"/>
          <w:lang w:val="it-IT"/>
        </w:rPr>
      </w:pPr>
      <w:r w:rsidRPr="00B62EE8">
        <w:rPr>
          <w:rFonts w:ascii="Arial" w:hAnsi="Arial" w:cs="Arial"/>
          <w:sz w:val="20"/>
          <w:szCs w:val="20"/>
          <w:lang w:val="it-IT"/>
        </w:rPr>
        <w:t>non è prevista, nell’ambito del contesto lavorativo, l’attivazione obbligatoria del canale di segnalazione interna ovvero questo, anche se obbligatorio, non è attivo o, anche se attivato, non è conforme a quanto previsto dall’articolo 4;</w:t>
      </w:r>
    </w:p>
    <w:p w14:paraId="1EC55CD2" w14:textId="4ADF6AFF" w:rsidR="004047FE" w:rsidRPr="00B62EE8" w:rsidRDefault="004047FE" w:rsidP="00614BBC">
      <w:pPr>
        <w:pStyle w:val="Paragrafoelenco"/>
        <w:numPr>
          <w:ilvl w:val="0"/>
          <w:numId w:val="12"/>
        </w:numPr>
        <w:spacing w:after="0" w:line="240" w:lineRule="auto"/>
        <w:jc w:val="both"/>
        <w:rPr>
          <w:rFonts w:ascii="Arial" w:hAnsi="Arial" w:cs="Arial"/>
          <w:sz w:val="20"/>
          <w:szCs w:val="20"/>
          <w:lang w:val="it-IT"/>
        </w:rPr>
      </w:pPr>
      <w:r w:rsidRPr="00B62EE8">
        <w:rPr>
          <w:rFonts w:ascii="Arial" w:hAnsi="Arial" w:cs="Arial"/>
          <w:sz w:val="20"/>
          <w:szCs w:val="20"/>
          <w:lang w:val="it-IT"/>
        </w:rPr>
        <w:t>la persona segnalante ha già effettuato una segnalazione interna e la stessa non ha avuto seguito;</w:t>
      </w:r>
    </w:p>
    <w:p w14:paraId="1486A0E9" w14:textId="7818A67A" w:rsidR="004047FE" w:rsidRPr="00B62EE8" w:rsidRDefault="004047FE" w:rsidP="00614BBC">
      <w:pPr>
        <w:pStyle w:val="Paragrafoelenco"/>
        <w:numPr>
          <w:ilvl w:val="0"/>
          <w:numId w:val="12"/>
        </w:numPr>
        <w:spacing w:after="0" w:line="240" w:lineRule="auto"/>
        <w:jc w:val="both"/>
        <w:rPr>
          <w:rFonts w:ascii="Arial" w:hAnsi="Arial" w:cs="Arial"/>
          <w:sz w:val="20"/>
          <w:szCs w:val="20"/>
          <w:lang w:val="it-IT"/>
        </w:rPr>
      </w:pPr>
      <w:r w:rsidRPr="00B62EE8">
        <w:rPr>
          <w:rFonts w:ascii="Arial" w:hAnsi="Arial" w:cs="Arial"/>
          <w:sz w:val="20"/>
          <w:szCs w:val="20"/>
          <w:lang w:val="it-IT"/>
        </w:rPr>
        <w:t>la persona segnalante ha fondati motivi di ritenere che, se effettuasse una segnalazione interna, alla stessa non sarebbe dato efficace seguito ovvero che la stessa segnalazione possa determinare il rischio di ritorsione;</w:t>
      </w:r>
    </w:p>
    <w:p w14:paraId="3CB4A3E9" w14:textId="1140DDCE" w:rsidR="00614BBC" w:rsidRPr="00B62EE8" w:rsidRDefault="004047FE" w:rsidP="00B62EE8">
      <w:pPr>
        <w:pStyle w:val="Paragrafoelenco"/>
        <w:numPr>
          <w:ilvl w:val="0"/>
          <w:numId w:val="12"/>
        </w:numPr>
        <w:spacing w:after="0" w:line="240" w:lineRule="auto"/>
        <w:jc w:val="both"/>
        <w:rPr>
          <w:rFonts w:ascii="Arial" w:hAnsi="Arial" w:cs="Arial"/>
          <w:sz w:val="20"/>
          <w:szCs w:val="20"/>
          <w:lang w:val="it-IT"/>
        </w:rPr>
      </w:pPr>
      <w:r w:rsidRPr="00B62EE8">
        <w:rPr>
          <w:rFonts w:ascii="Arial" w:hAnsi="Arial" w:cs="Arial"/>
          <w:sz w:val="20"/>
          <w:szCs w:val="20"/>
          <w:lang w:val="it-IT"/>
        </w:rPr>
        <w:t>la persona segnalante ha fondato motivo di ritenere che la violazione possa costituire un pericolo imminente o palese per il pubblico interesse.</w:t>
      </w:r>
    </w:p>
    <w:p w14:paraId="4EDA2D5B" w14:textId="77777777" w:rsidR="00614BBC" w:rsidRDefault="004047FE" w:rsidP="009E5AD5">
      <w:pPr>
        <w:pStyle w:val="Paragrafoelenco"/>
        <w:numPr>
          <w:ilvl w:val="0"/>
          <w:numId w:val="10"/>
        </w:numPr>
        <w:spacing w:after="0" w:line="240" w:lineRule="auto"/>
        <w:jc w:val="both"/>
        <w:rPr>
          <w:rFonts w:ascii="Arial" w:hAnsi="Arial" w:cs="Arial"/>
          <w:lang w:val="it-IT"/>
        </w:rPr>
      </w:pPr>
      <w:r w:rsidRPr="00614BBC">
        <w:rPr>
          <w:rFonts w:ascii="Arial" w:hAnsi="Arial" w:cs="Arial"/>
          <w:u w:val="single"/>
          <w:lang w:val="it-IT"/>
        </w:rPr>
        <w:t>Divulgazioni pubbliche</w:t>
      </w:r>
      <w:r w:rsidRPr="00614BBC">
        <w:rPr>
          <w:rFonts w:ascii="Arial" w:hAnsi="Arial" w:cs="Arial"/>
          <w:lang w:val="it-IT"/>
        </w:rPr>
        <w:t>: rendere di pubblico dominio informazioni sulle violazioni tramite la stampa o mezzi elettronici o comunque tramite mezzi di diffusione in grado di raggiungere un numero elevato di persone; in questo caso il segnalante beneficia della protezione prevista dal decreto se, al momento della divulgazione pubblica, ricorrono determinate condizioni</w:t>
      </w:r>
      <w:r w:rsidR="000453B3" w:rsidRPr="00614BBC">
        <w:rPr>
          <w:rFonts w:ascii="Arial" w:hAnsi="Arial" w:cs="Arial"/>
          <w:lang w:val="it-IT"/>
        </w:rPr>
        <w:t>:</w:t>
      </w:r>
    </w:p>
    <w:p w14:paraId="65B13A72" w14:textId="31777542" w:rsidR="000453B3" w:rsidRPr="00B62EE8" w:rsidRDefault="000453B3" w:rsidP="00614BBC">
      <w:pPr>
        <w:pStyle w:val="Paragrafoelenco"/>
        <w:numPr>
          <w:ilvl w:val="1"/>
          <w:numId w:val="10"/>
        </w:numPr>
        <w:spacing w:after="0" w:line="240" w:lineRule="auto"/>
        <w:jc w:val="both"/>
        <w:rPr>
          <w:rFonts w:ascii="Arial" w:hAnsi="Arial" w:cs="Arial"/>
          <w:sz w:val="20"/>
          <w:szCs w:val="20"/>
          <w:lang w:val="it-IT"/>
        </w:rPr>
      </w:pPr>
      <w:r w:rsidRPr="00B62EE8">
        <w:rPr>
          <w:rFonts w:ascii="Arial" w:hAnsi="Arial" w:cs="Arial"/>
          <w:sz w:val="20"/>
          <w:szCs w:val="20"/>
          <w:lang w:val="it-IT"/>
        </w:rPr>
        <w:t>la persona segnalante ha previamente effettuato una segnalazione interna ed esterna ovvero ha effettuato direttamente una segnalazione esterna e non è stato dato riscontro entro i termini stabiliti in merito alle misure previste o adottate per dare seguito alle segnalazioni;</w:t>
      </w:r>
    </w:p>
    <w:p w14:paraId="5DEB5DD3" w14:textId="55B0A420" w:rsidR="000453B3" w:rsidRPr="00B62EE8" w:rsidRDefault="000453B3" w:rsidP="00614BBC">
      <w:pPr>
        <w:pStyle w:val="Paragrafoelenco"/>
        <w:numPr>
          <w:ilvl w:val="1"/>
          <w:numId w:val="10"/>
        </w:numPr>
        <w:spacing w:after="0" w:line="240" w:lineRule="auto"/>
        <w:jc w:val="both"/>
        <w:rPr>
          <w:rFonts w:ascii="Arial" w:hAnsi="Arial" w:cs="Arial"/>
          <w:sz w:val="20"/>
          <w:szCs w:val="20"/>
          <w:lang w:val="it-IT"/>
        </w:rPr>
      </w:pPr>
      <w:r w:rsidRPr="00B62EE8">
        <w:rPr>
          <w:rFonts w:ascii="Arial" w:hAnsi="Arial" w:cs="Arial"/>
          <w:sz w:val="20"/>
          <w:szCs w:val="20"/>
          <w:lang w:val="it-IT"/>
        </w:rPr>
        <w:t>la persona segnalante ha fondato motivo di ritenere che la violazione possa costituire un pericolo imminente o palese per il pubblico interesse;</w:t>
      </w:r>
    </w:p>
    <w:p w14:paraId="164C0183" w14:textId="14FC4D99" w:rsidR="000453B3" w:rsidRPr="00B62EE8" w:rsidRDefault="000453B3" w:rsidP="00614BBC">
      <w:pPr>
        <w:pStyle w:val="Paragrafoelenco"/>
        <w:numPr>
          <w:ilvl w:val="1"/>
          <w:numId w:val="10"/>
        </w:numPr>
        <w:spacing w:after="0" w:line="240" w:lineRule="auto"/>
        <w:jc w:val="both"/>
        <w:rPr>
          <w:rFonts w:ascii="Arial" w:hAnsi="Arial" w:cs="Arial"/>
          <w:sz w:val="20"/>
          <w:szCs w:val="20"/>
          <w:lang w:val="it-IT"/>
        </w:rPr>
      </w:pPr>
      <w:r w:rsidRPr="00B62EE8">
        <w:rPr>
          <w:rFonts w:ascii="Arial" w:hAnsi="Arial" w:cs="Arial"/>
          <w:sz w:val="20"/>
          <w:szCs w:val="20"/>
          <w:lang w:val="it-IT"/>
        </w:rPr>
        <w:t>la persona segnalante ha fondato motivo di ritenere che la segnalazione esterna possa comportare il rischio di ritorsioni o possa non avere efficace seguito in ragione delle specifiche</w:t>
      </w:r>
      <w:r w:rsidR="00550B4D" w:rsidRPr="00B62EE8">
        <w:rPr>
          <w:rFonts w:ascii="Arial" w:hAnsi="Arial" w:cs="Arial"/>
          <w:sz w:val="20"/>
          <w:szCs w:val="20"/>
          <w:lang w:val="it-IT"/>
        </w:rPr>
        <w:t xml:space="preserve"> </w:t>
      </w:r>
      <w:r w:rsidRPr="00B62EE8">
        <w:rPr>
          <w:rFonts w:ascii="Arial" w:hAnsi="Arial" w:cs="Arial"/>
          <w:sz w:val="20"/>
          <w:szCs w:val="20"/>
          <w:lang w:val="it-IT"/>
        </w:rPr>
        <w:t>circostanze</w:t>
      </w:r>
      <w:r w:rsidR="00777ECE">
        <w:rPr>
          <w:rFonts w:ascii="Arial" w:hAnsi="Arial" w:cs="Arial"/>
          <w:sz w:val="20"/>
          <w:szCs w:val="20"/>
          <w:lang w:val="it-IT"/>
        </w:rPr>
        <w:t xml:space="preserve"> </w:t>
      </w:r>
      <w:r w:rsidRPr="00B62EE8">
        <w:rPr>
          <w:rFonts w:ascii="Arial" w:hAnsi="Arial" w:cs="Arial"/>
          <w:sz w:val="20"/>
          <w:szCs w:val="20"/>
          <w:lang w:val="it-IT"/>
        </w:rPr>
        <w:t>del</w:t>
      </w:r>
      <w:r w:rsidR="00550B4D" w:rsidRPr="00B62EE8">
        <w:rPr>
          <w:rFonts w:ascii="Arial" w:hAnsi="Arial" w:cs="Arial"/>
          <w:sz w:val="20"/>
          <w:szCs w:val="20"/>
          <w:lang w:val="it-IT"/>
        </w:rPr>
        <w:t xml:space="preserve"> </w:t>
      </w:r>
      <w:r w:rsidRPr="00B62EE8">
        <w:rPr>
          <w:rFonts w:ascii="Arial" w:hAnsi="Arial" w:cs="Arial"/>
          <w:sz w:val="20"/>
          <w:szCs w:val="20"/>
          <w:lang w:val="it-IT"/>
        </w:rPr>
        <w:t>caso</w:t>
      </w:r>
      <w:r w:rsidR="00550B4D" w:rsidRPr="00B62EE8">
        <w:rPr>
          <w:rFonts w:ascii="Arial" w:hAnsi="Arial" w:cs="Arial"/>
          <w:sz w:val="20"/>
          <w:szCs w:val="20"/>
          <w:lang w:val="it-IT"/>
        </w:rPr>
        <w:t xml:space="preserve"> </w:t>
      </w:r>
      <w:r w:rsidRPr="00B62EE8">
        <w:rPr>
          <w:rFonts w:ascii="Arial" w:hAnsi="Arial" w:cs="Arial"/>
          <w:sz w:val="20"/>
          <w:szCs w:val="20"/>
          <w:lang w:val="it-IT"/>
        </w:rPr>
        <w:t>concreto,</w:t>
      </w:r>
      <w:r w:rsidR="00550B4D" w:rsidRPr="00B62EE8">
        <w:rPr>
          <w:rFonts w:ascii="Arial" w:hAnsi="Arial" w:cs="Arial"/>
          <w:sz w:val="20"/>
          <w:szCs w:val="20"/>
          <w:lang w:val="it-IT"/>
        </w:rPr>
        <w:t xml:space="preserve"> </w:t>
      </w:r>
      <w:r w:rsidRPr="00B62EE8">
        <w:rPr>
          <w:rFonts w:ascii="Arial" w:hAnsi="Arial" w:cs="Arial"/>
          <w:sz w:val="20"/>
          <w:szCs w:val="20"/>
          <w:lang w:val="it-IT"/>
        </w:rPr>
        <w:t>come</w:t>
      </w:r>
      <w:r w:rsidR="00550B4D" w:rsidRPr="00B62EE8">
        <w:rPr>
          <w:rFonts w:ascii="Arial" w:hAnsi="Arial" w:cs="Arial"/>
          <w:sz w:val="20"/>
          <w:szCs w:val="20"/>
          <w:lang w:val="it-IT"/>
        </w:rPr>
        <w:t xml:space="preserve"> </w:t>
      </w:r>
      <w:r w:rsidRPr="00B62EE8">
        <w:rPr>
          <w:rFonts w:ascii="Arial" w:hAnsi="Arial" w:cs="Arial"/>
          <w:sz w:val="20"/>
          <w:szCs w:val="20"/>
          <w:lang w:val="it-IT"/>
        </w:rPr>
        <w:t>quelle</w:t>
      </w:r>
      <w:r w:rsidR="00777ECE">
        <w:rPr>
          <w:rFonts w:ascii="Arial" w:hAnsi="Arial" w:cs="Arial"/>
          <w:sz w:val="20"/>
          <w:szCs w:val="20"/>
          <w:lang w:val="it-IT"/>
        </w:rPr>
        <w:t xml:space="preserve"> </w:t>
      </w:r>
      <w:r w:rsidRPr="00B62EE8">
        <w:rPr>
          <w:rFonts w:ascii="Arial" w:hAnsi="Arial" w:cs="Arial"/>
          <w:sz w:val="20"/>
          <w:szCs w:val="20"/>
          <w:lang w:val="it-IT"/>
        </w:rPr>
        <w:t>in</w:t>
      </w:r>
      <w:r w:rsidR="00550B4D" w:rsidRPr="00B62EE8">
        <w:rPr>
          <w:rFonts w:ascii="Arial" w:hAnsi="Arial" w:cs="Arial"/>
          <w:sz w:val="20"/>
          <w:szCs w:val="20"/>
          <w:lang w:val="it-IT"/>
        </w:rPr>
        <w:t xml:space="preserve"> </w:t>
      </w:r>
      <w:r w:rsidRPr="00B62EE8">
        <w:rPr>
          <w:rFonts w:ascii="Arial" w:hAnsi="Arial" w:cs="Arial"/>
          <w:sz w:val="20"/>
          <w:szCs w:val="20"/>
          <w:lang w:val="it-IT"/>
        </w:rPr>
        <w:t>cui</w:t>
      </w:r>
      <w:r w:rsidR="00550B4D" w:rsidRPr="00B62EE8">
        <w:rPr>
          <w:rFonts w:ascii="Arial" w:hAnsi="Arial" w:cs="Arial"/>
          <w:sz w:val="20"/>
          <w:szCs w:val="20"/>
          <w:lang w:val="it-IT"/>
        </w:rPr>
        <w:t xml:space="preserve"> </w:t>
      </w:r>
      <w:r w:rsidRPr="00B62EE8">
        <w:rPr>
          <w:rFonts w:ascii="Arial" w:hAnsi="Arial" w:cs="Arial"/>
          <w:sz w:val="20"/>
          <w:szCs w:val="20"/>
          <w:lang w:val="it-IT"/>
        </w:rPr>
        <w:t>possano</w:t>
      </w:r>
      <w:r w:rsidR="00550B4D" w:rsidRPr="00B62EE8">
        <w:rPr>
          <w:rFonts w:ascii="Arial" w:hAnsi="Arial" w:cs="Arial"/>
          <w:sz w:val="20"/>
          <w:szCs w:val="20"/>
          <w:lang w:val="it-IT"/>
        </w:rPr>
        <w:t xml:space="preserve"> </w:t>
      </w:r>
      <w:r w:rsidRPr="00B62EE8">
        <w:rPr>
          <w:rFonts w:ascii="Arial" w:hAnsi="Arial" w:cs="Arial"/>
          <w:sz w:val="20"/>
          <w:szCs w:val="20"/>
          <w:lang w:val="it-IT"/>
        </w:rPr>
        <w:t>essere</w:t>
      </w:r>
      <w:r w:rsidR="00550B4D" w:rsidRPr="00B62EE8">
        <w:rPr>
          <w:rFonts w:ascii="Arial" w:hAnsi="Arial" w:cs="Arial"/>
          <w:sz w:val="20"/>
          <w:szCs w:val="20"/>
          <w:lang w:val="it-IT"/>
        </w:rPr>
        <w:t xml:space="preserve"> </w:t>
      </w:r>
      <w:r w:rsidRPr="00B62EE8">
        <w:rPr>
          <w:rFonts w:ascii="Arial" w:hAnsi="Arial" w:cs="Arial"/>
          <w:sz w:val="20"/>
          <w:szCs w:val="20"/>
          <w:lang w:val="it-IT"/>
        </w:rPr>
        <w:t>occultate</w:t>
      </w:r>
      <w:r w:rsidR="00550B4D" w:rsidRPr="00B62EE8">
        <w:rPr>
          <w:rFonts w:ascii="Arial" w:hAnsi="Arial" w:cs="Arial"/>
          <w:sz w:val="20"/>
          <w:szCs w:val="20"/>
          <w:lang w:val="it-IT"/>
        </w:rPr>
        <w:t xml:space="preserve"> </w:t>
      </w:r>
      <w:r w:rsidRPr="00B62EE8">
        <w:rPr>
          <w:rFonts w:ascii="Arial" w:hAnsi="Arial" w:cs="Arial"/>
          <w:sz w:val="20"/>
          <w:szCs w:val="20"/>
          <w:lang w:val="it-IT"/>
        </w:rPr>
        <w:t>o</w:t>
      </w:r>
      <w:r w:rsidR="00550B4D" w:rsidRPr="00B62EE8">
        <w:rPr>
          <w:rFonts w:ascii="Arial" w:hAnsi="Arial" w:cs="Arial"/>
          <w:sz w:val="20"/>
          <w:szCs w:val="20"/>
          <w:lang w:val="it-IT"/>
        </w:rPr>
        <w:t xml:space="preserve"> </w:t>
      </w:r>
      <w:r w:rsidRPr="00B62EE8">
        <w:rPr>
          <w:rFonts w:ascii="Arial" w:hAnsi="Arial" w:cs="Arial"/>
          <w:sz w:val="20"/>
          <w:szCs w:val="20"/>
          <w:lang w:val="it-IT"/>
        </w:rPr>
        <w:t>distrutte</w:t>
      </w:r>
      <w:r w:rsidR="00550B4D" w:rsidRPr="00B62EE8">
        <w:rPr>
          <w:rFonts w:ascii="Arial" w:hAnsi="Arial" w:cs="Arial"/>
          <w:sz w:val="20"/>
          <w:szCs w:val="20"/>
          <w:lang w:val="it-IT"/>
        </w:rPr>
        <w:t xml:space="preserve"> </w:t>
      </w:r>
      <w:r w:rsidRPr="00B62EE8">
        <w:rPr>
          <w:rFonts w:ascii="Arial" w:hAnsi="Arial" w:cs="Arial"/>
          <w:sz w:val="20"/>
          <w:szCs w:val="20"/>
          <w:lang w:val="it-IT"/>
        </w:rPr>
        <w:t>prove</w:t>
      </w:r>
      <w:r w:rsidR="00550B4D" w:rsidRPr="00B62EE8">
        <w:rPr>
          <w:rFonts w:ascii="Arial" w:hAnsi="Arial" w:cs="Arial"/>
          <w:sz w:val="20"/>
          <w:szCs w:val="20"/>
          <w:lang w:val="it-IT"/>
        </w:rPr>
        <w:t xml:space="preserve"> </w:t>
      </w:r>
      <w:r w:rsidRPr="00B62EE8">
        <w:rPr>
          <w:rFonts w:ascii="Arial" w:hAnsi="Arial" w:cs="Arial"/>
          <w:sz w:val="20"/>
          <w:szCs w:val="20"/>
          <w:lang w:val="it-IT"/>
        </w:rPr>
        <w:t>oppure</w:t>
      </w:r>
      <w:r w:rsidR="00777ECE">
        <w:rPr>
          <w:rFonts w:ascii="Arial" w:hAnsi="Arial" w:cs="Arial"/>
          <w:sz w:val="20"/>
          <w:szCs w:val="20"/>
          <w:lang w:val="it-IT"/>
        </w:rPr>
        <w:t xml:space="preserve"> </w:t>
      </w:r>
      <w:r w:rsidRPr="00B62EE8">
        <w:rPr>
          <w:rFonts w:ascii="Arial" w:hAnsi="Arial" w:cs="Arial"/>
          <w:sz w:val="20"/>
          <w:szCs w:val="20"/>
          <w:lang w:val="it-IT"/>
        </w:rPr>
        <w:t>in</w:t>
      </w:r>
      <w:r w:rsidR="00550B4D" w:rsidRPr="00B62EE8">
        <w:rPr>
          <w:rFonts w:ascii="Arial" w:hAnsi="Arial" w:cs="Arial"/>
          <w:sz w:val="20"/>
          <w:szCs w:val="20"/>
          <w:lang w:val="it-IT"/>
        </w:rPr>
        <w:t xml:space="preserve"> </w:t>
      </w:r>
      <w:r w:rsidRPr="00B62EE8">
        <w:rPr>
          <w:rFonts w:ascii="Arial" w:hAnsi="Arial" w:cs="Arial"/>
          <w:sz w:val="20"/>
          <w:szCs w:val="20"/>
          <w:lang w:val="it-IT"/>
        </w:rPr>
        <w:t>cui</w:t>
      </w:r>
      <w:r w:rsidR="00550B4D" w:rsidRPr="00B62EE8">
        <w:rPr>
          <w:rFonts w:ascii="Arial" w:hAnsi="Arial" w:cs="Arial"/>
          <w:sz w:val="20"/>
          <w:szCs w:val="20"/>
          <w:lang w:val="it-IT"/>
        </w:rPr>
        <w:t xml:space="preserve"> </w:t>
      </w:r>
      <w:r w:rsidRPr="00B62EE8">
        <w:rPr>
          <w:rFonts w:ascii="Arial" w:hAnsi="Arial" w:cs="Arial"/>
          <w:sz w:val="20"/>
          <w:szCs w:val="20"/>
          <w:lang w:val="it-IT"/>
        </w:rPr>
        <w:t>vi</w:t>
      </w:r>
      <w:r w:rsidR="00550B4D" w:rsidRPr="00B62EE8">
        <w:rPr>
          <w:rFonts w:ascii="Arial" w:hAnsi="Arial" w:cs="Arial"/>
          <w:sz w:val="20"/>
          <w:szCs w:val="20"/>
          <w:lang w:val="it-IT"/>
        </w:rPr>
        <w:t xml:space="preserve"> </w:t>
      </w:r>
      <w:r w:rsidRPr="00B62EE8">
        <w:rPr>
          <w:rFonts w:ascii="Arial" w:hAnsi="Arial" w:cs="Arial"/>
          <w:sz w:val="20"/>
          <w:szCs w:val="20"/>
          <w:lang w:val="it-IT"/>
        </w:rPr>
        <w:t>sia</w:t>
      </w:r>
      <w:r w:rsidR="00550B4D" w:rsidRPr="00B62EE8">
        <w:rPr>
          <w:rFonts w:ascii="Arial" w:hAnsi="Arial" w:cs="Arial"/>
          <w:sz w:val="20"/>
          <w:szCs w:val="20"/>
          <w:lang w:val="it-IT"/>
        </w:rPr>
        <w:t xml:space="preserve"> </w:t>
      </w:r>
      <w:r w:rsidRPr="00B62EE8">
        <w:rPr>
          <w:rFonts w:ascii="Arial" w:hAnsi="Arial" w:cs="Arial"/>
          <w:sz w:val="20"/>
          <w:szCs w:val="20"/>
          <w:lang w:val="it-IT"/>
        </w:rPr>
        <w:t>fondato</w:t>
      </w:r>
      <w:r w:rsidR="00550B4D" w:rsidRPr="00B62EE8">
        <w:rPr>
          <w:rFonts w:ascii="Arial" w:hAnsi="Arial" w:cs="Arial"/>
          <w:sz w:val="20"/>
          <w:szCs w:val="20"/>
          <w:lang w:val="it-IT"/>
        </w:rPr>
        <w:t xml:space="preserve"> </w:t>
      </w:r>
      <w:r w:rsidRPr="00B62EE8">
        <w:rPr>
          <w:rFonts w:ascii="Arial" w:hAnsi="Arial" w:cs="Arial"/>
          <w:sz w:val="20"/>
          <w:szCs w:val="20"/>
          <w:lang w:val="it-IT"/>
        </w:rPr>
        <w:t>timore</w:t>
      </w:r>
      <w:r w:rsidR="00550B4D" w:rsidRPr="00B62EE8">
        <w:rPr>
          <w:rFonts w:ascii="Arial" w:hAnsi="Arial" w:cs="Arial"/>
          <w:sz w:val="20"/>
          <w:szCs w:val="20"/>
          <w:lang w:val="it-IT"/>
        </w:rPr>
        <w:t xml:space="preserve"> </w:t>
      </w:r>
      <w:r w:rsidRPr="00B62EE8">
        <w:rPr>
          <w:rFonts w:ascii="Arial" w:hAnsi="Arial" w:cs="Arial"/>
          <w:sz w:val="20"/>
          <w:szCs w:val="20"/>
          <w:lang w:val="it-IT"/>
        </w:rPr>
        <w:t>che</w:t>
      </w:r>
      <w:r w:rsidR="00550B4D" w:rsidRPr="00B62EE8">
        <w:rPr>
          <w:rFonts w:ascii="Arial" w:hAnsi="Arial" w:cs="Arial"/>
          <w:sz w:val="20"/>
          <w:szCs w:val="20"/>
          <w:lang w:val="it-IT"/>
        </w:rPr>
        <w:t xml:space="preserve"> </w:t>
      </w:r>
      <w:r w:rsidRPr="00B62EE8">
        <w:rPr>
          <w:rFonts w:ascii="Arial" w:hAnsi="Arial" w:cs="Arial"/>
          <w:sz w:val="20"/>
          <w:szCs w:val="20"/>
          <w:lang w:val="it-IT"/>
        </w:rPr>
        <w:t>chi</w:t>
      </w:r>
      <w:r w:rsidR="00550B4D" w:rsidRPr="00B62EE8">
        <w:rPr>
          <w:rFonts w:ascii="Arial" w:hAnsi="Arial" w:cs="Arial"/>
          <w:sz w:val="20"/>
          <w:szCs w:val="20"/>
          <w:lang w:val="it-IT"/>
        </w:rPr>
        <w:t xml:space="preserve"> </w:t>
      </w:r>
      <w:r w:rsidRPr="00B62EE8">
        <w:rPr>
          <w:rFonts w:ascii="Arial" w:hAnsi="Arial" w:cs="Arial"/>
          <w:sz w:val="20"/>
          <w:szCs w:val="20"/>
          <w:lang w:val="it-IT"/>
        </w:rPr>
        <w:t>ha</w:t>
      </w:r>
      <w:r w:rsidR="00550B4D" w:rsidRPr="00B62EE8">
        <w:rPr>
          <w:rFonts w:ascii="Arial" w:hAnsi="Arial" w:cs="Arial"/>
          <w:sz w:val="20"/>
          <w:szCs w:val="20"/>
          <w:lang w:val="it-IT"/>
        </w:rPr>
        <w:t xml:space="preserve"> </w:t>
      </w:r>
      <w:r w:rsidRPr="00B62EE8">
        <w:rPr>
          <w:rFonts w:ascii="Arial" w:hAnsi="Arial" w:cs="Arial"/>
          <w:sz w:val="20"/>
          <w:szCs w:val="20"/>
          <w:lang w:val="it-IT"/>
        </w:rPr>
        <w:t>ricevuto</w:t>
      </w:r>
      <w:r w:rsidR="00550B4D" w:rsidRPr="00B62EE8">
        <w:rPr>
          <w:rFonts w:ascii="Arial" w:hAnsi="Arial" w:cs="Arial"/>
          <w:sz w:val="20"/>
          <w:szCs w:val="20"/>
          <w:lang w:val="it-IT"/>
        </w:rPr>
        <w:t xml:space="preserve"> </w:t>
      </w:r>
      <w:r w:rsidRPr="00B62EE8">
        <w:rPr>
          <w:rFonts w:ascii="Arial" w:hAnsi="Arial" w:cs="Arial"/>
          <w:sz w:val="20"/>
          <w:szCs w:val="20"/>
          <w:lang w:val="it-IT"/>
        </w:rPr>
        <w:t>la</w:t>
      </w:r>
      <w:r w:rsidR="00550B4D" w:rsidRPr="00B62EE8">
        <w:rPr>
          <w:rFonts w:ascii="Arial" w:hAnsi="Arial" w:cs="Arial"/>
          <w:sz w:val="20"/>
          <w:szCs w:val="20"/>
          <w:lang w:val="it-IT"/>
        </w:rPr>
        <w:t xml:space="preserve"> </w:t>
      </w:r>
      <w:r w:rsidRPr="00B62EE8">
        <w:rPr>
          <w:rFonts w:ascii="Arial" w:hAnsi="Arial" w:cs="Arial"/>
          <w:sz w:val="20"/>
          <w:szCs w:val="20"/>
          <w:lang w:val="it-IT"/>
        </w:rPr>
        <w:t>segnalazione</w:t>
      </w:r>
      <w:r w:rsidR="00550B4D" w:rsidRPr="00B62EE8">
        <w:rPr>
          <w:rFonts w:ascii="Arial" w:hAnsi="Arial" w:cs="Arial"/>
          <w:sz w:val="20"/>
          <w:szCs w:val="20"/>
          <w:lang w:val="it-IT"/>
        </w:rPr>
        <w:t xml:space="preserve"> </w:t>
      </w:r>
      <w:r w:rsidRPr="00B62EE8">
        <w:rPr>
          <w:rFonts w:ascii="Arial" w:hAnsi="Arial" w:cs="Arial"/>
          <w:sz w:val="20"/>
          <w:szCs w:val="20"/>
          <w:lang w:val="it-IT"/>
        </w:rPr>
        <w:t>possa</w:t>
      </w:r>
      <w:r w:rsidR="00550B4D" w:rsidRPr="00B62EE8">
        <w:rPr>
          <w:rFonts w:ascii="Arial" w:hAnsi="Arial" w:cs="Arial"/>
          <w:sz w:val="20"/>
          <w:szCs w:val="20"/>
          <w:lang w:val="it-IT"/>
        </w:rPr>
        <w:t xml:space="preserve"> </w:t>
      </w:r>
      <w:r w:rsidRPr="00B62EE8">
        <w:rPr>
          <w:rFonts w:ascii="Arial" w:hAnsi="Arial" w:cs="Arial"/>
          <w:sz w:val="20"/>
          <w:szCs w:val="20"/>
          <w:lang w:val="it-IT"/>
        </w:rPr>
        <w:t>essere</w:t>
      </w:r>
      <w:r w:rsidR="00550B4D" w:rsidRPr="00B62EE8">
        <w:rPr>
          <w:rFonts w:ascii="Arial" w:hAnsi="Arial" w:cs="Arial"/>
          <w:sz w:val="20"/>
          <w:szCs w:val="20"/>
          <w:lang w:val="it-IT"/>
        </w:rPr>
        <w:t xml:space="preserve"> </w:t>
      </w:r>
      <w:r w:rsidRPr="00B62EE8">
        <w:rPr>
          <w:rFonts w:ascii="Arial" w:hAnsi="Arial" w:cs="Arial"/>
          <w:sz w:val="20"/>
          <w:szCs w:val="20"/>
          <w:lang w:val="it-IT"/>
        </w:rPr>
        <w:t>colluso</w:t>
      </w:r>
      <w:r w:rsidR="00550B4D" w:rsidRPr="00B62EE8">
        <w:rPr>
          <w:rFonts w:ascii="Arial" w:hAnsi="Arial" w:cs="Arial"/>
          <w:sz w:val="20"/>
          <w:szCs w:val="20"/>
          <w:lang w:val="it-IT"/>
        </w:rPr>
        <w:t xml:space="preserve"> </w:t>
      </w:r>
      <w:r w:rsidRPr="00B62EE8">
        <w:rPr>
          <w:rFonts w:ascii="Arial" w:hAnsi="Arial" w:cs="Arial"/>
          <w:sz w:val="20"/>
          <w:szCs w:val="20"/>
          <w:lang w:val="it-IT"/>
        </w:rPr>
        <w:t>con</w:t>
      </w:r>
      <w:r w:rsidR="00550B4D" w:rsidRPr="00B62EE8">
        <w:rPr>
          <w:rFonts w:ascii="Arial" w:hAnsi="Arial" w:cs="Arial"/>
          <w:sz w:val="20"/>
          <w:szCs w:val="20"/>
          <w:lang w:val="it-IT"/>
        </w:rPr>
        <w:t xml:space="preserve"> </w:t>
      </w:r>
      <w:r w:rsidRPr="00B62EE8">
        <w:rPr>
          <w:rFonts w:ascii="Arial" w:hAnsi="Arial" w:cs="Arial"/>
          <w:sz w:val="20"/>
          <w:szCs w:val="20"/>
          <w:lang w:val="it-IT"/>
        </w:rPr>
        <w:t>l'autore</w:t>
      </w:r>
      <w:r w:rsidR="00550B4D" w:rsidRPr="00B62EE8">
        <w:rPr>
          <w:rFonts w:ascii="Arial" w:hAnsi="Arial" w:cs="Arial"/>
          <w:sz w:val="20"/>
          <w:szCs w:val="20"/>
          <w:lang w:val="it-IT"/>
        </w:rPr>
        <w:t xml:space="preserve"> </w:t>
      </w:r>
      <w:r w:rsidRPr="00B62EE8">
        <w:rPr>
          <w:rFonts w:ascii="Arial" w:hAnsi="Arial" w:cs="Arial"/>
          <w:sz w:val="20"/>
          <w:szCs w:val="20"/>
          <w:lang w:val="it-IT"/>
        </w:rPr>
        <w:t>della</w:t>
      </w:r>
      <w:r w:rsidR="00550B4D" w:rsidRPr="00B62EE8">
        <w:rPr>
          <w:rFonts w:ascii="Arial" w:hAnsi="Arial" w:cs="Arial"/>
          <w:sz w:val="20"/>
          <w:szCs w:val="20"/>
          <w:lang w:val="it-IT"/>
        </w:rPr>
        <w:t xml:space="preserve"> </w:t>
      </w:r>
      <w:r w:rsidRPr="00B62EE8">
        <w:rPr>
          <w:rFonts w:ascii="Arial" w:hAnsi="Arial" w:cs="Arial"/>
          <w:sz w:val="20"/>
          <w:szCs w:val="20"/>
          <w:lang w:val="it-IT"/>
        </w:rPr>
        <w:t>violazione</w:t>
      </w:r>
      <w:r w:rsidR="00550B4D" w:rsidRPr="00B62EE8">
        <w:rPr>
          <w:rFonts w:ascii="Arial" w:hAnsi="Arial" w:cs="Arial"/>
          <w:sz w:val="20"/>
          <w:szCs w:val="20"/>
          <w:lang w:val="it-IT"/>
        </w:rPr>
        <w:t xml:space="preserve"> </w:t>
      </w:r>
      <w:r w:rsidRPr="00B62EE8">
        <w:rPr>
          <w:rFonts w:ascii="Arial" w:hAnsi="Arial" w:cs="Arial"/>
          <w:sz w:val="20"/>
          <w:szCs w:val="20"/>
          <w:lang w:val="it-IT"/>
        </w:rPr>
        <w:t>o</w:t>
      </w:r>
      <w:r w:rsidR="00550B4D" w:rsidRPr="00B62EE8">
        <w:rPr>
          <w:rFonts w:ascii="Arial" w:hAnsi="Arial" w:cs="Arial"/>
          <w:sz w:val="20"/>
          <w:szCs w:val="20"/>
          <w:lang w:val="it-IT"/>
        </w:rPr>
        <w:t xml:space="preserve"> </w:t>
      </w:r>
      <w:r w:rsidRPr="00B62EE8">
        <w:rPr>
          <w:rFonts w:ascii="Arial" w:hAnsi="Arial" w:cs="Arial"/>
          <w:sz w:val="20"/>
          <w:szCs w:val="20"/>
          <w:lang w:val="it-IT"/>
        </w:rPr>
        <w:t>coinvolto</w:t>
      </w:r>
      <w:r w:rsidR="00550B4D" w:rsidRPr="00B62EE8">
        <w:rPr>
          <w:rFonts w:ascii="Arial" w:hAnsi="Arial" w:cs="Arial"/>
          <w:sz w:val="20"/>
          <w:szCs w:val="20"/>
          <w:lang w:val="it-IT"/>
        </w:rPr>
        <w:t xml:space="preserve"> </w:t>
      </w:r>
      <w:r w:rsidRPr="00B62EE8">
        <w:rPr>
          <w:rFonts w:ascii="Arial" w:hAnsi="Arial" w:cs="Arial"/>
          <w:sz w:val="20"/>
          <w:szCs w:val="20"/>
          <w:lang w:val="it-IT"/>
        </w:rPr>
        <w:t>nella</w:t>
      </w:r>
      <w:r w:rsidR="00550B4D" w:rsidRPr="00B62EE8">
        <w:rPr>
          <w:rFonts w:ascii="Arial" w:hAnsi="Arial" w:cs="Arial"/>
          <w:sz w:val="20"/>
          <w:szCs w:val="20"/>
          <w:lang w:val="it-IT"/>
        </w:rPr>
        <w:t xml:space="preserve"> </w:t>
      </w:r>
      <w:r w:rsidRPr="00B62EE8">
        <w:rPr>
          <w:rFonts w:ascii="Arial" w:hAnsi="Arial" w:cs="Arial"/>
          <w:sz w:val="20"/>
          <w:szCs w:val="20"/>
          <w:lang w:val="it-IT"/>
        </w:rPr>
        <w:t>violazione</w:t>
      </w:r>
      <w:r w:rsidR="00550B4D" w:rsidRPr="00B62EE8">
        <w:rPr>
          <w:rFonts w:ascii="Arial" w:hAnsi="Arial" w:cs="Arial"/>
          <w:sz w:val="20"/>
          <w:szCs w:val="20"/>
          <w:lang w:val="it-IT"/>
        </w:rPr>
        <w:t xml:space="preserve"> </w:t>
      </w:r>
      <w:r w:rsidRPr="00B62EE8">
        <w:rPr>
          <w:rFonts w:ascii="Arial" w:hAnsi="Arial" w:cs="Arial"/>
          <w:sz w:val="20"/>
          <w:szCs w:val="20"/>
          <w:lang w:val="it-IT"/>
        </w:rPr>
        <w:t>stessa.</w:t>
      </w:r>
    </w:p>
    <w:p w14:paraId="58C4EBA2" w14:textId="77777777" w:rsidR="00614BBC" w:rsidRDefault="00614BBC" w:rsidP="009E5AD5">
      <w:pPr>
        <w:spacing w:after="0" w:line="240" w:lineRule="auto"/>
        <w:jc w:val="both"/>
        <w:rPr>
          <w:rFonts w:ascii="Arial" w:hAnsi="Arial" w:cs="Arial"/>
          <w:lang w:val="it-IT"/>
        </w:rPr>
      </w:pPr>
    </w:p>
    <w:p w14:paraId="36C5D9B1" w14:textId="06F566E6" w:rsidR="008C674C" w:rsidRPr="00614BBC" w:rsidRDefault="004047FE" w:rsidP="009E5AD5">
      <w:pPr>
        <w:pStyle w:val="Paragrafoelenco"/>
        <w:numPr>
          <w:ilvl w:val="0"/>
          <w:numId w:val="10"/>
        </w:numPr>
        <w:spacing w:after="0" w:line="240" w:lineRule="auto"/>
        <w:jc w:val="both"/>
        <w:rPr>
          <w:rFonts w:ascii="Arial" w:hAnsi="Arial" w:cs="Arial"/>
          <w:u w:val="single"/>
          <w:lang w:val="it-IT"/>
        </w:rPr>
      </w:pPr>
      <w:r w:rsidRPr="00614BBC">
        <w:rPr>
          <w:rFonts w:ascii="Arial" w:hAnsi="Arial" w:cs="Arial"/>
          <w:u w:val="single"/>
          <w:lang w:val="it-IT"/>
        </w:rPr>
        <w:t>Denuncia all’autorità giudiziaria o contabile</w:t>
      </w:r>
      <w:r w:rsidR="00614BBC" w:rsidRPr="00614BBC">
        <w:rPr>
          <w:rFonts w:ascii="Arial" w:hAnsi="Arial" w:cs="Arial"/>
          <w:u w:val="single"/>
          <w:lang w:val="it-IT"/>
        </w:rPr>
        <w:t xml:space="preserve"> - </w:t>
      </w:r>
      <w:r w:rsidR="008C674C" w:rsidRPr="00614BBC">
        <w:rPr>
          <w:rFonts w:ascii="Arial" w:hAnsi="Arial" w:cs="Arial"/>
          <w:u w:val="single"/>
          <w:lang w:val="it-IT"/>
        </w:rPr>
        <w:t>Gestione della segnalazione</w:t>
      </w:r>
    </w:p>
    <w:p w14:paraId="4676BD8B" w14:textId="6254F68F" w:rsidR="008C674C" w:rsidRPr="009E5AD5" w:rsidRDefault="008C674C" w:rsidP="009E5AD5">
      <w:pPr>
        <w:spacing w:after="0" w:line="240" w:lineRule="auto"/>
        <w:jc w:val="both"/>
        <w:rPr>
          <w:rFonts w:ascii="Arial" w:hAnsi="Arial" w:cs="Arial"/>
          <w:lang w:val="it-IT"/>
        </w:rPr>
      </w:pPr>
      <w:r w:rsidRPr="009E5AD5">
        <w:rPr>
          <w:rFonts w:ascii="Arial" w:hAnsi="Arial" w:cs="Arial"/>
          <w:lang w:val="it-IT"/>
        </w:rPr>
        <w:t>A seguito della ricezione della segnalazione, il RPCT</w:t>
      </w:r>
      <w:r w:rsidR="00B62EE8">
        <w:rPr>
          <w:rFonts w:ascii="Arial" w:hAnsi="Arial" w:cs="Arial"/>
          <w:lang w:val="it-IT"/>
        </w:rPr>
        <w:t xml:space="preserve"> il sistema</w:t>
      </w:r>
      <w:r w:rsidRPr="009E5AD5">
        <w:rPr>
          <w:rFonts w:ascii="Arial" w:hAnsi="Arial" w:cs="Arial"/>
          <w:lang w:val="it-IT"/>
        </w:rPr>
        <w:t>:</w:t>
      </w:r>
    </w:p>
    <w:p w14:paraId="283FAA17" w14:textId="77777777" w:rsidR="00614BBC" w:rsidRDefault="008C674C" w:rsidP="00614BBC">
      <w:pPr>
        <w:pStyle w:val="Paragrafoelenco"/>
        <w:numPr>
          <w:ilvl w:val="0"/>
          <w:numId w:val="14"/>
        </w:numPr>
        <w:spacing w:after="0" w:line="240" w:lineRule="auto"/>
        <w:jc w:val="both"/>
        <w:rPr>
          <w:rFonts w:ascii="Arial" w:hAnsi="Arial" w:cs="Arial"/>
          <w:lang w:val="it-IT"/>
        </w:rPr>
      </w:pPr>
      <w:r w:rsidRPr="00614BBC">
        <w:rPr>
          <w:rFonts w:ascii="Arial" w:hAnsi="Arial" w:cs="Arial"/>
          <w:lang w:val="it-IT"/>
        </w:rPr>
        <w:t>rilascia alla persona segnalante avviso di ricevimento della segnalazione entro sette giorni dalla data di ricezione;</w:t>
      </w:r>
    </w:p>
    <w:p w14:paraId="5B432A61" w14:textId="77777777" w:rsidR="00614BBC" w:rsidRDefault="008C674C" w:rsidP="00614BBC">
      <w:pPr>
        <w:pStyle w:val="Paragrafoelenco"/>
        <w:numPr>
          <w:ilvl w:val="0"/>
          <w:numId w:val="14"/>
        </w:numPr>
        <w:spacing w:after="0" w:line="240" w:lineRule="auto"/>
        <w:jc w:val="both"/>
        <w:rPr>
          <w:rFonts w:ascii="Arial" w:hAnsi="Arial" w:cs="Arial"/>
          <w:lang w:val="it-IT"/>
        </w:rPr>
      </w:pPr>
      <w:r w:rsidRPr="00614BBC">
        <w:rPr>
          <w:rFonts w:ascii="Arial" w:hAnsi="Arial" w:cs="Arial"/>
          <w:lang w:val="it-IT"/>
        </w:rPr>
        <w:t xml:space="preserve">mantiene le interlocuzioni con la persona segnalante e può richiedere a quest'ultima, se necessario, integrazioni; </w:t>
      </w:r>
    </w:p>
    <w:p w14:paraId="1D4B564C" w14:textId="77777777" w:rsidR="00614BBC" w:rsidRDefault="008C674C" w:rsidP="00614BBC">
      <w:pPr>
        <w:pStyle w:val="Paragrafoelenco"/>
        <w:numPr>
          <w:ilvl w:val="0"/>
          <w:numId w:val="14"/>
        </w:numPr>
        <w:spacing w:after="0" w:line="240" w:lineRule="auto"/>
        <w:jc w:val="both"/>
        <w:rPr>
          <w:rFonts w:ascii="Arial" w:hAnsi="Arial" w:cs="Arial"/>
          <w:lang w:val="it-IT"/>
        </w:rPr>
      </w:pPr>
      <w:r w:rsidRPr="00614BBC">
        <w:rPr>
          <w:rFonts w:ascii="Arial" w:hAnsi="Arial" w:cs="Arial"/>
          <w:lang w:val="it-IT"/>
        </w:rPr>
        <w:t xml:space="preserve">dà diligente seguito alle segnalazioni ricevute; </w:t>
      </w:r>
    </w:p>
    <w:p w14:paraId="50ACECB8" w14:textId="35174463" w:rsidR="008C674C" w:rsidRPr="00614BBC" w:rsidRDefault="00B62EE8" w:rsidP="00614BBC">
      <w:pPr>
        <w:pStyle w:val="Paragrafoelenco"/>
        <w:numPr>
          <w:ilvl w:val="0"/>
          <w:numId w:val="14"/>
        </w:numPr>
        <w:spacing w:after="0" w:line="240" w:lineRule="auto"/>
        <w:jc w:val="both"/>
        <w:rPr>
          <w:rFonts w:ascii="Arial" w:hAnsi="Arial" w:cs="Arial"/>
          <w:lang w:val="it-IT"/>
        </w:rPr>
      </w:pPr>
      <w:r>
        <w:rPr>
          <w:rFonts w:ascii="Arial" w:hAnsi="Arial" w:cs="Arial"/>
          <w:lang w:val="it-IT"/>
        </w:rPr>
        <w:t>f</w:t>
      </w:r>
      <w:r w:rsidR="008C674C" w:rsidRPr="00614BBC">
        <w:rPr>
          <w:rFonts w:ascii="Arial" w:hAnsi="Arial" w:cs="Arial"/>
          <w:lang w:val="it-IT"/>
        </w:rPr>
        <w:t>ornisce riscontro alla segnalazione entro tre mesi dalla data dell'avviso di ricevimento o, in mancanza di tale avviso, entro tre mesi dalla scadenza del termine di sette giorni dalla presentazione della segnalazione.</w:t>
      </w:r>
    </w:p>
    <w:p w14:paraId="6B7AE89F" w14:textId="77777777" w:rsidR="00614BBC" w:rsidRDefault="00614BBC" w:rsidP="009E5AD5">
      <w:pPr>
        <w:spacing w:after="0" w:line="240" w:lineRule="auto"/>
        <w:jc w:val="both"/>
        <w:rPr>
          <w:rFonts w:ascii="Arial" w:hAnsi="Arial" w:cs="Arial"/>
          <w:lang w:val="it-IT"/>
        </w:rPr>
      </w:pPr>
    </w:p>
    <w:p w14:paraId="64623B44" w14:textId="3C88E9B7" w:rsidR="00550B4D" w:rsidRPr="009F543C" w:rsidRDefault="00550B4D" w:rsidP="009E5AD5">
      <w:pPr>
        <w:spacing w:after="0" w:line="240" w:lineRule="auto"/>
        <w:jc w:val="both"/>
        <w:rPr>
          <w:rFonts w:ascii="Arial" w:hAnsi="Arial" w:cs="Arial"/>
          <w:b/>
          <w:bCs/>
          <w:sz w:val="24"/>
          <w:szCs w:val="24"/>
          <w:lang w:val="it-IT"/>
        </w:rPr>
      </w:pPr>
      <w:r w:rsidRPr="009F543C">
        <w:rPr>
          <w:rFonts w:ascii="Arial" w:hAnsi="Arial" w:cs="Arial"/>
          <w:b/>
          <w:bCs/>
          <w:sz w:val="24"/>
          <w:szCs w:val="24"/>
          <w:lang w:val="it-IT"/>
        </w:rPr>
        <w:t>Il sistema di protezione</w:t>
      </w:r>
    </w:p>
    <w:p w14:paraId="7DAFD4E3" w14:textId="644D33A8" w:rsidR="00550B4D" w:rsidRPr="009E5AD5" w:rsidRDefault="00550B4D" w:rsidP="009E5AD5">
      <w:pPr>
        <w:spacing w:after="0" w:line="240" w:lineRule="auto"/>
        <w:jc w:val="both"/>
        <w:rPr>
          <w:rFonts w:ascii="Arial" w:hAnsi="Arial" w:cs="Arial"/>
          <w:lang w:val="it-IT"/>
        </w:rPr>
      </w:pPr>
      <w:r w:rsidRPr="009E5AD5">
        <w:rPr>
          <w:rFonts w:ascii="Arial" w:hAnsi="Arial" w:cs="Arial"/>
          <w:lang w:val="it-IT"/>
        </w:rPr>
        <w:t xml:space="preserve">Di seguito si indica sinteticamente il sistema di protezione contemplato dalla normativa in favore del whistleblower e degli altri soggetti coinvolti nella segnalazione; per una conoscenza completa delle tutele previste, si rinvia agli artt. </w:t>
      </w:r>
      <w:r w:rsidR="00DB2CA6" w:rsidRPr="009E5AD5">
        <w:rPr>
          <w:rFonts w:ascii="Arial" w:hAnsi="Arial" w:cs="Arial"/>
          <w:lang w:val="it-IT"/>
        </w:rPr>
        <w:t>12</w:t>
      </w:r>
      <w:r w:rsidRPr="009E5AD5">
        <w:rPr>
          <w:rFonts w:ascii="Arial" w:hAnsi="Arial" w:cs="Arial"/>
          <w:lang w:val="it-IT"/>
        </w:rPr>
        <w:t xml:space="preserve"> e ss. </w:t>
      </w:r>
      <w:r w:rsidR="00DB2CA6" w:rsidRPr="009E5AD5">
        <w:rPr>
          <w:rFonts w:ascii="Arial" w:hAnsi="Arial" w:cs="Arial"/>
          <w:lang w:val="it-IT"/>
        </w:rPr>
        <w:t>d</w:t>
      </w:r>
      <w:r w:rsidRPr="009E5AD5">
        <w:rPr>
          <w:rFonts w:ascii="Arial" w:hAnsi="Arial" w:cs="Arial"/>
          <w:lang w:val="it-IT"/>
        </w:rPr>
        <w:t>el d.lgs. 24/2023.</w:t>
      </w:r>
    </w:p>
    <w:p w14:paraId="27889890" w14:textId="528E51A8" w:rsidR="00550B4D" w:rsidRDefault="00550B4D" w:rsidP="00614BBC">
      <w:pPr>
        <w:pStyle w:val="Paragrafoelenco"/>
        <w:numPr>
          <w:ilvl w:val="0"/>
          <w:numId w:val="15"/>
        </w:numPr>
        <w:spacing w:after="0" w:line="240" w:lineRule="auto"/>
        <w:jc w:val="both"/>
        <w:rPr>
          <w:rFonts w:ascii="Arial" w:hAnsi="Arial" w:cs="Arial"/>
          <w:lang w:val="it-IT"/>
        </w:rPr>
      </w:pPr>
      <w:r w:rsidRPr="00614BBC">
        <w:rPr>
          <w:rFonts w:ascii="Arial" w:hAnsi="Arial" w:cs="Arial"/>
          <w:b/>
          <w:bCs/>
          <w:lang w:val="it-IT"/>
        </w:rPr>
        <w:t>tutela della riservatezza</w:t>
      </w:r>
      <w:r w:rsidRPr="00614BBC">
        <w:rPr>
          <w:rFonts w:ascii="Arial" w:hAnsi="Arial" w:cs="Arial"/>
          <w:lang w:val="it-IT"/>
        </w:rPr>
        <w:t>: la segnalazione è sottratta all’accesso agli atti amministrativi e al diritto di accesso civico generalizzato; è fatto divieto di rivelare l’identità del segnalante, che non deve essere rivelata a persone diverse da quelle competenti a ricevere o a dare seguito alle segnalazioni (il divieto si riferisce non solo al nominativo del segnalante ma anche a tutti gli elementi della segnalazione, dai quali si possa ricavare, anche indirettamente, l’identificazione del segnalante); è tutelata anche l'identità delle persone coinvolte (e delle persone menzionate nella segnalazione) fino alla conclusione dei procedimenti avviati in ragione della segnalazione;</w:t>
      </w:r>
      <w:r w:rsidR="006C11AC" w:rsidRPr="00614BBC">
        <w:rPr>
          <w:rFonts w:ascii="Arial" w:hAnsi="Arial" w:cs="Arial"/>
          <w:lang w:val="it-IT"/>
        </w:rPr>
        <w:t xml:space="preserve"> l’identità del segnalante e delle persone coinvolte è altresì protetta, nel rispetto della normativa in materia di protezione dei dati personali, con modalità del trattamento volte a garantirne la riservatezza, anche mediante strumenti di crittografia;</w:t>
      </w:r>
    </w:p>
    <w:p w14:paraId="3E51A5A1" w14:textId="766D6D0E" w:rsidR="00550B4D" w:rsidRPr="00614BBC" w:rsidRDefault="00550B4D" w:rsidP="00614BBC">
      <w:pPr>
        <w:pStyle w:val="Paragrafoelenco"/>
        <w:numPr>
          <w:ilvl w:val="0"/>
          <w:numId w:val="15"/>
        </w:numPr>
        <w:spacing w:after="0" w:line="240" w:lineRule="auto"/>
        <w:jc w:val="both"/>
        <w:rPr>
          <w:rFonts w:ascii="Arial" w:hAnsi="Arial" w:cs="Arial"/>
          <w:lang w:val="it-IT"/>
        </w:rPr>
      </w:pPr>
      <w:r w:rsidRPr="00614BBC">
        <w:rPr>
          <w:rFonts w:ascii="Arial" w:hAnsi="Arial" w:cs="Arial"/>
          <w:b/>
          <w:bCs/>
          <w:lang w:val="it-IT"/>
        </w:rPr>
        <w:t>protezione dalle ritorsioni:</w:t>
      </w:r>
      <w:r w:rsidRPr="00614BBC">
        <w:rPr>
          <w:rFonts w:ascii="Arial" w:hAnsi="Arial" w:cs="Arial"/>
          <w:lang w:val="it-IT"/>
        </w:rPr>
        <w:t xml:space="preserve"> è vietata ogni forma di ritorsione anche solo tentata o minacciata; con “ritorsione” deve intendersi “</w:t>
      </w:r>
      <w:r w:rsidRPr="00614BBC">
        <w:rPr>
          <w:rFonts w:ascii="Arial" w:hAnsi="Arial" w:cs="Arial"/>
          <w:i/>
          <w:iCs/>
          <w:lang w:val="it-IT"/>
        </w:rPr>
        <w:t>qualsiasi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w:t>
      </w:r>
      <w:r w:rsidRPr="00614BBC">
        <w:rPr>
          <w:rFonts w:ascii="Arial" w:hAnsi="Arial" w:cs="Arial"/>
          <w:lang w:val="it-IT"/>
        </w:rPr>
        <w:t xml:space="preserve">”. </w:t>
      </w:r>
    </w:p>
    <w:p w14:paraId="5271ACD1" w14:textId="77777777" w:rsidR="00614BBC" w:rsidRDefault="00614BBC" w:rsidP="009E5AD5">
      <w:pPr>
        <w:spacing w:after="0" w:line="240" w:lineRule="auto"/>
        <w:jc w:val="both"/>
        <w:rPr>
          <w:rFonts w:ascii="Arial" w:hAnsi="Arial" w:cs="Arial"/>
          <w:lang w:val="it-IT"/>
        </w:rPr>
      </w:pPr>
    </w:p>
    <w:p w14:paraId="12B4890B" w14:textId="472E3345" w:rsidR="00E01413" w:rsidRPr="009E5AD5" w:rsidRDefault="00E01413" w:rsidP="009E5AD5">
      <w:pPr>
        <w:spacing w:after="0" w:line="240" w:lineRule="auto"/>
        <w:jc w:val="both"/>
        <w:rPr>
          <w:rFonts w:ascii="Arial" w:hAnsi="Arial" w:cs="Arial"/>
          <w:lang w:val="it-IT"/>
        </w:rPr>
      </w:pPr>
      <w:r w:rsidRPr="009E5AD5">
        <w:rPr>
          <w:rFonts w:ascii="Arial" w:hAnsi="Arial" w:cs="Arial"/>
          <w:lang w:val="it-IT"/>
        </w:rPr>
        <w:t>Il Capo III (</w:t>
      </w:r>
      <w:proofErr w:type="spellStart"/>
      <w:r w:rsidRPr="009E5AD5">
        <w:rPr>
          <w:rFonts w:ascii="Arial" w:hAnsi="Arial" w:cs="Arial"/>
          <w:lang w:val="it-IT"/>
        </w:rPr>
        <w:t>artt</w:t>
      </w:r>
      <w:proofErr w:type="spellEnd"/>
      <w:r w:rsidRPr="009E5AD5">
        <w:rPr>
          <w:rFonts w:ascii="Arial" w:hAnsi="Arial" w:cs="Arial"/>
          <w:lang w:val="it-IT"/>
        </w:rPr>
        <w:t xml:space="preserve"> 16 -22) del </w:t>
      </w:r>
      <w:proofErr w:type="spellStart"/>
      <w:r w:rsidRPr="009E5AD5">
        <w:rPr>
          <w:rFonts w:ascii="Arial" w:hAnsi="Arial" w:cs="Arial"/>
          <w:lang w:val="it-IT"/>
        </w:rPr>
        <w:t>D.lgs</w:t>
      </w:r>
      <w:proofErr w:type="spellEnd"/>
      <w:r w:rsidRPr="009E5AD5">
        <w:rPr>
          <w:rFonts w:ascii="Arial" w:hAnsi="Arial" w:cs="Arial"/>
          <w:lang w:val="it-IT"/>
        </w:rPr>
        <w:t xml:space="preserve"> 24/2023 prevede le misure di protezione avverso i comportamenti discriminatori e ritorsivi attuati nei confronti della persona segnalante.</w:t>
      </w:r>
    </w:p>
    <w:p w14:paraId="32FA1D46" w14:textId="77777777" w:rsidR="00E01413" w:rsidRPr="009E5AD5" w:rsidRDefault="00E01413" w:rsidP="009E5AD5">
      <w:pPr>
        <w:spacing w:after="0" w:line="240" w:lineRule="auto"/>
        <w:jc w:val="both"/>
        <w:rPr>
          <w:rFonts w:ascii="Arial" w:hAnsi="Arial" w:cs="Arial"/>
          <w:lang w:val="it-IT"/>
        </w:rPr>
      </w:pPr>
      <w:r w:rsidRPr="009E5AD5">
        <w:rPr>
          <w:rFonts w:ascii="Arial" w:hAnsi="Arial" w:cs="Arial"/>
          <w:lang w:val="it-IT"/>
        </w:rPr>
        <w:t xml:space="preserve">In particolare, si indicano alcuni provvedimenti che potranno essere dichiarati nulli, se assunti in violazione dell’art. 17 del </w:t>
      </w:r>
      <w:proofErr w:type="spellStart"/>
      <w:r w:rsidRPr="009E5AD5">
        <w:rPr>
          <w:rFonts w:ascii="Arial" w:hAnsi="Arial" w:cs="Arial"/>
          <w:lang w:val="it-IT"/>
        </w:rPr>
        <w:t>D.lgs</w:t>
      </w:r>
      <w:proofErr w:type="spellEnd"/>
      <w:r w:rsidRPr="009E5AD5">
        <w:rPr>
          <w:rFonts w:ascii="Arial" w:hAnsi="Arial" w:cs="Arial"/>
          <w:lang w:val="it-IT"/>
        </w:rPr>
        <w:t xml:space="preserve"> 24/2023:</w:t>
      </w:r>
    </w:p>
    <w:p w14:paraId="4041DBB3" w14:textId="03470237"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il licenziamento, la sospensione o misure equivalenti;</w:t>
      </w:r>
    </w:p>
    <w:p w14:paraId="399630A1" w14:textId="0C30285F"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 xml:space="preserve">la retrocessione di grado o la mancata promozione; </w:t>
      </w:r>
    </w:p>
    <w:p w14:paraId="51D458B8" w14:textId="68A22F8A"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 xml:space="preserve">il mutamento di funzioni, il cambiamento del luogo di lavoro, la riduzione dello stipendio, la modifica dell'orario di lavoro; </w:t>
      </w:r>
    </w:p>
    <w:p w14:paraId="5A5C6894" w14:textId="6998C468"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 xml:space="preserve">la sospensione della formazione o qualsiasi restrizione dell'accesso alla stessa; </w:t>
      </w:r>
    </w:p>
    <w:p w14:paraId="2624D886" w14:textId="1C9B6549"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 xml:space="preserve">le note di merito negative o le referenze negative; </w:t>
      </w:r>
    </w:p>
    <w:p w14:paraId="6E934F97" w14:textId="03ECBA01"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 xml:space="preserve">l'adozione di misure disciplinari o di altra sanzione, anche pecuniaria; </w:t>
      </w:r>
    </w:p>
    <w:p w14:paraId="24613590" w14:textId="7865FB74"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 xml:space="preserve">la coercizione, l'intimidazione, le molestie o l'ostracismo; </w:t>
      </w:r>
    </w:p>
    <w:p w14:paraId="4050A9C2" w14:textId="0EA093B0"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la discriminazione o comunque il trattamento sfavorevole;</w:t>
      </w:r>
    </w:p>
    <w:p w14:paraId="718D4626" w14:textId="7BC37A47"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la mancata conversione di un contratto di lavoro a termine in un contratto di lavoro a tempo indeterminato, laddove il lavoratore avesse una legittima aspettativa a detta conversione;</w:t>
      </w:r>
    </w:p>
    <w:p w14:paraId="53C9155E" w14:textId="79234266"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 xml:space="preserve">il mancato rinnovo o la risoluzione anticipata di un contratto di lavoro a termine; </w:t>
      </w:r>
    </w:p>
    <w:p w14:paraId="2513A2D4" w14:textId="05FB966D" w:rsidR="00E01413" w:rsidRPr="00B62EE8" w:rsidRDefault="00E01413"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i danni, anche alla reputazione della persona, in particolare sui social media, o i pregiudizi economici o finanziari, comprese la perdita di opportunità economiche e la perdita di redditi.</w:t>
      </w:r>
    </w:p>
    <w:p w14:paraId="5951386D" w14:textId="4D80C8CF" w:rsidR="00E01413" w:rsidRPr="00B62EE8" w:rsidRDefault="00550B4D" w:rsidP="00614BBC">
      <w:pPr>
        <w:pStyle w:val="Paragrafoelenco"/>
        <w:numPr>
          <w:ilvl w:val="0"/>
          <w:numId w:val="16"/>
        </w:numPr>
        <w:spacing w:after="0" w:line="240" w:lineRule="auto"/>
        <w:jc w:val="both"/>
        <w:rPr>
          <w:rFonts w:ascii="Arial" w:hAnsi="Arial" w:cs="Arial"/>
          <w:sz w:val="20"/>
          <w:szCs w:val="20"/>
          <w:lang w:val="it-IT"/>
        </w:rPr>
      </w:pPr>
      <w:r w:rsidRPr="00B62EE8">
        <w:rPr>
          <w:rFonts w:ascii="Arial" w:hAnsi="Arial" w:cs="Arial"/>
          <w:sz w:val="20"/>
          <w:szCs w:val="20"/>
          <w:lang w:val="it-IT"/>
        </w:rPr>
        <w:t>La gestione delle comunicazioni di ritorsione nel settore pubblico e nel settore privato compete all’Anac.</w:t>
      </w:r>
    </w:p>
    <w:p w14:paraId="088708E3" w14:textId="77777777" w:rsidR="00614BBC" w:rsidRDefault="00614BBC" w:rsidP="009E5AD5">
      <w:pPr>
        <w:spacing w:after="0" w:line="240" w:lineRule="auto"/>
        <w:jc w:val="both"/>
        <w:rPr>
          <w:rFonts w:ascii="Arial" w:hAnsi="Arial" w:cs="Arial"/>
          <w:lang w:val="it-IT"/>
        </w:rPr>
      </w:pPr>
    </w:p>
    <w:p w14:paraId="41C6E743" w14:textId="243E63CA" w:rsidR="00550B4D" w:rsidRPr="009E5AD5" w:rsidRDefault="00550B4D" w:rsidP="009E5AD5">
      <w:pPr>
        <w:spacing w:after="0" w:line="240" w:lineRule="auto"/>
        <w:jc w:val="both"/>
        <w:rPr>
          <w:rFonts w:ascii="Arial" w:hAnsi="Arial" w:cs="Arial"/>
          <w:lang w:val="it-IT"/>
        </w:rPr>
      </w:pPr>
      <w:r w:rsidRPr="009E5AD5">
        <w:rPr>
          <w:rFonts w:ascii="Arial" w:hAnsi="Arial" w:cs="Arial"/>
          <w:lang w:val="it-IT"/>
        </w:rPr>
        <w:t>Deve sussistere uno stretto collegamento tra la segnalazione, la divulgazione pubblica e la denuncia e il comportamento/atto/omissione sfavorevole subito, direttamente o indirettamente, dalla persona segnalante, denunciate o che effettua la divulgazione pubblica, affinché si possa configurare una ritorsione e, di conseguenza, il soggetto possa beneficiare di protezione.</w:t>
      </w:r>
    </w:p>
    <w:p w14:paraId="06A2C0F2" w14:textId="77777777" w:rsidR="00550B4D" w:rsidRPr="009E5AD5" w:rsidRDefault="00550B4D" w:rsidP="009E5AD5">
      <w:pPr>
        <w:spacing w:after="0" w:line="240" w:lineRule="auto"/>
        <w:jc w:val="both"/>
        <w:rPr>
          <w:rFonts w:ascii="Arial" w:hAnsi="Arial" w:cs="Arial"/>
          <w:lang w:val="it-IT"/>
        </w:rPr>
      </w:pPr>
      <w:r w:rsidRPr="009E5AD5">
        <w:rPr>
          <w:rFonts w:ascii="Arial" w:hAnsi="Arial" w:cs="Arial"/>
          <w:lang w:val="it-IT"/>
        </w:rPr>
        <w:t>È quindi necessario che il segnalante fornisca ad ANAC elementi oggettivi dai quali sia possibile dedurre la consequenzialità tra segnalazione, denuncia, divulgazione pubblica effettuata e la lamentata ritorsione.</w:t>
      </w:r>
    </w:p>
    <w:p w14:paraId="217DB0FA" w14:textId="72B8648A" w:rsidR="00550B4D" w:rsidRPr="009E5AD5" w:rsidRDefault="00550B4D" w:rsidP="009E5AD5">
      <w:pPr>
        <w:spacing w:after="0" w:line="240" w:lineRule="auto"/>
        <w:jc w:val="both"/>
        <w:rPr>
          <w:rFonts w:ascii="Arial" w:hAnsi="Arial" w:cs="Arial"/>
          <w:lang w:val="it-IT"/>
        </w:rPr>
      </w:pPr>
      <w:r w:rsidRPr="009E5AD5">
        <w:rPr>
          <w:rFonts w:ascii="Arial" w:hAnsi="Arial" w:cs="Arial"/>
          <w:lang w:val="it-IT"/>
        </w:rPr>
        <w:t>Il decreto prevede che le comunicazioni di ritorsioni siano trasmesse esclusivamente ad ANAC per gli accertamenti che la legge le attribuisce e per l’eventuale irrogazione della sanzione amministrativa al responsabile.</w:t>
      </w:r>
      <w:r w:rsidR="00777ECE">
        <w:rPr>
          <w:rFonts w:ascii="Arial" w:hAnsi="Arial" w:cs="Arial"/>
          <w:lang w:val="it-IT"/>
        </w:rPr>
        <w:t xml:space="preserve"> </w:t>
      </w:r>
      <w:r w:rsidRPr="009E5AD5">
        <w:rPr>
          <w:rFonts w:ascii="Arial" w:hAnsi="Arial" w:cs="Arial"/>
          <w:lang w:val="it-IT"/>
        </w:rPr>
        <w:t>È importante, quindi, che chi ha subito una ritorsione non trasmetta la comunicazione a soggetti diversi da ANAC per non vanificare le tutele che il d.lgs. n. 24/2023 garantisce, prima fra tutte, la riservatezza.</w:t>
      </w:r>
      <w:r w:rsidR="00553E96" w:rsidRPr="009E5AD5">
        <w:rPr>
          <w:rFonts w:ascii="Arial" w:hAnsi="Arial" w:cs="Arial"/>
          <w:lang w:val="it-IT"/>
        </w:rPr>
        <w:t xml:space="preserve"> </w:t>
      </w:r>
      <w:r w:rsidRPr="009E5AD5">
        <w:rPr>
          <w:rFonts w:ascii="Arial" w:hAnsi="Arial" w:cs="Arial"/>
          <w:lang w:val="it-IT"/>
        </w:rPr>
        <w:t>È necessario, quindi, che i soggetti del settore pubblico e privato forniscano chiare indicazioni sul sito istituzionale a riguardo, affinché le comunicazioni siano correttamente inoltrate ad ANAC.</w:t>
      </w:r>
    </w:p>
    <w:p w14:paraId="6DFB1D24" w14:textId="77777777" w:rsidR="00550B4D" w:rsidRDefault="00550B4D" w:rsidP="009E5AD5">
      <w:pPr>
        <w:spacing w:after="0" w:line="240" w:lineRule="auto"/>
        <w:jc w:val="both"/>
        <w:rPr>
          <w:rFonts w:ascii="Arial" w:hAnsi="Arial" w:cs="Arial"/>
          <w:lang w:val="it-IT"/>
        </w:rPr>
      </w:pPr>
      <w:r w:rsidRPr="009E5AD5">
        <w:rPr>
          <w:rFonts w:ascii="Arial" w:hAnsi="Arial" w:cs="Arial"/>
          <w:lang w:val="it-IT"/>
        </w:rPr>
        <w:t>In ogni caso, i soggetti pubblici o privati che per errore fossero destinatari di una comunicazione di ritorsione sono tenuti a garantire la riservatezza dell’identità della persona che l’ha inviata e a trasmetterla ad ANAC, dando contestuale notizia di tale trasmissione al soggetto che ha effettuato la comunicazione.</w:t>
      </w:r>
    </w:p>
    <w:p w14:paraId="5599E25E" w14:textId="3360DE6E" w:rsidR="00550B4D" w:rsidRPr="00614BBC" w:rsidRDefault="00550B4D" w:rsidP="00614BBC">
      <w:pPr>
        <w:pStyle w:val="Paragrafoelenco"/>
        <w:numPr>
          <w:ilvl w:val="0"/>
          <w:numId w:val="17"/>
        </w:numPr>
        <w:spacing w:after="0" w:line="240" w:lineRule="auto"/>
        <w:jc w:val="both"/>
        <w:rPr>
          <w:rFonts w:ascii="Arial" w:hAnsi="Arial" w:cs="Arial"/>
          <w:b/>
          <w:bCs/>
          <w:u w:val="single"/>
          <w:lang w:val="it-IT"/>
        </w:rPr>
      </w:pPr>
      <w:r w:rsidRPr="00614BBC">
        <w:rPr>
          <w:rFonts w:ascii="Arial" w:hAnsi="Arial" w:cs="Arial"/>
          <w:b/>
          <w:bCs/>
          <w:lang w:val="it-IT"/>
        </w:rPr>
        <w:t>misure di sostegno</w:t>
      </w:r>
      <w:r w:rsidRPr="00614BBC">
        <w:rPr>
          <w:rFonts w:ascii="Arial" w:hAnsi="Arial" w:cs="Arial"/>
          <w:lang w:val="it-IT"/>
        </w:rPr>
        <w:t>: è istituto presso l’ANAC l’elenco degli enti del Terzo settore che forniscono alle persone segnalanti misure di sostegno;</w:t>
      </w:r>
    </w:p>
    <w:p w14:paraId="0B8E0665" w14:textId="309E0066" w:rsidR="00550B4D" w:rsidRPr="00614BBC" w:rsidRDefault="00550B4D" w:rsidP="009E5AD5">
      <w:pPr>
        <w:pStyle w:val="Paragrafoelenco"/>
        <w:numPr>
          <w:ilvl w:val="0"/>
          <w:numId w:val="17"/>
        </w:numPr>
        <w:spacing w:after="0" w:line="240" w:lineRule="auto"/>
        <w:jc w:val="both"/>
        <w:rPr>
          <w:rFonts w:ascii="Arial" w:hAnsi="Arial" w:cs="Arial"/>
          <w:b/>
          <w:bCs/>
          <w:u w:val="single"/>
          <w:lang w:val="it-IT"/>
        </w:rPr>
      </w:pPr>
      <w:r w:rsidRPr="00614BBC">
        <w:rPr>
          <w:rFonts w:ascii="Arial" w:hAnsi="Arial" w:cs="Arial"/>
          <w:b/>
          <w:bCs/>
          <w:lang w:val="it-IT"/>
        </w:rPr>
        <w:t>limitazioni della responsabilità (scriminanti)</w:t>
      </w:r>
    </w:p>
    <w:p w14:paraId="6FB028D5" w14:textId="77777777" w:rsidR="00614BBC" w:rsidRDefault="00614BBC" w:rsidP="009E5AD5">
      <w:pPr>
        <w:spacing w:after="0" w:line="240" w:lineRule="auto"/>
        <w:jc w:val="both"/>
        <w:rPr>
          <w:rFonts w:ascii="Arial" w:hAnsi="Arial" w:cs="Arial"/>
          <w:b/>
          <w:bCs/>
          <w:u w:val="single"/>
          <w:lang w:val="it-IT"/>
        </w:rPr>
      </w:pPr>
    </w:p>
    <w:p w14:paraId="629806CA" w14:textId="3882096B" w:rsidR="00550B4D" w:rsidRPr="009F543C" w:rsidRDefault="00550B4D" w:rsidP="009E5AD5">
      <w:pPr>
        <w:spacing w:after="0" w:line="240" w:lineRule="auto"/>
        <w:jc w:val="both"/>
        <w:rPr>
          <w:rFonts w:ascii="Arial" w:hAnsi="Arial" w:cs="Arial"/>
          <w:b/>
          <w:bCs/>
          <w:sz w:val="24"/>
          <w:szCs w:val="24"/>
          <w:u w:val="single"/>
          <w:lang w:val="it-IT"/>
        </w:rPr>
      </w:pPr>
      <w:r w:rsidRPr="009F543C">
        <w:rPr>
          <w:rFonts w:ascii="Arial" w:hAnsi="Arial" w:cs="Arial"/>
          <w:b/>
          <w:bCs/>
          <w:sz w:val="24"/>
          <w:szCs w:val="24"/>
          <w:u w:val="single"/>
          <w:lang w:val="it-IT"/>
        </w:rPr>
        <w:t>Soggetti cui si applicano le misure di protezione</w:t>
      </w:r>
    </w:p>
    <w:p w14:paraId="7D4952C3" w14:textId="77777777" w:rsidR="00550B4D" w:rsidRPr="009E5AD5" w:rsidRDefault="00550B4D" w:rsidP="009E5AD5">
      <w:pPr>
        <w:spacing w:after="0" w:line="240" w:lineRule="auto"/>
        <w:jc w:val="both"/>
        <w:rPr>
          <w:rFonts w:ascii="Arial" w:hAnsi="Arial" w:cs="Arial"/>
          <w:lang w:val="it-IT"/>
        </w:rPr>
      </w:pPr>
      <w:r w:rsidRPr="009E5AD5">
        <w:rPr>
          <w:rFonts w:ascii="Arial" w:hAnsi="Arial" w:cs="Arial"/>
          <w:lang w:val="it-IT"/>
        </w:rPr>
        <w:t>Le misure di protezione si applicano, oltre che al segnalante:</w:t>
      </w:r>
    </w:p>
    <w:p w14:paraId="00F90BD0" w14:textId="2B19B4FF" w:rsidR="00550B4D" w:rsidRPr="00B62EE8" w:rsidRDefault="00550B4D" w:rsidP="00B62EE8">
      <w:pPr>
        <w:pStyle w:val="Paragrafoelenco"/>
        <w:numPr>
          <w:ilvl w:val="0"/>
          <w:numId w:val="18"/>
        </w:numPr>
        <w:spacing w:after="0" w:line="240" w:lineRule="auto"/>
        <w:jc w:val="both"/>
        <w:rPr>
          <w:rFonts w:ascii="Arial" w:hAnsi="Arial" w:cs="Arial"/>
          <w:lang w:val="it-IT"/>
        </w:rPr>
      </w:pPr>
      <w:r w:rsidRPr="00B62EE8">
        <w:rPr>
          <w:rFonts w:ascii="Arial" w:hAnsi="Arial" w:cs="Arial"/>
          <w:lang w:val="it-IT"/>
        </w:rPr>
        <w:t>al facilitatore (persona fisica che assiste il segnalante nel processo di segnalazione, operante all’interno del medesimo contesto lavorativo e la cui assistenza deve rimanere riservata);</w:t>
      </w:r>
    </w:p>
    <w:p w14:paraId="6D46DF89" w14:textId="14416591" w:rsidR="00550B4D" w:rsidRPr="00B62EE8" w:rsidRDefault="00550B4D" w:rsidP="00B62EE8">
      <w:pPr>
        <w:pStyle w:val="Paragrafoelenco"/>
        <w:numPr>
          <w:ilvl w:val="0"/>
          <w:numId w:val="18"/>
        </w:numPr>
        <w:spacing w:after="0" w:line="240" w:lineRule="auto"/>
        <w:jc w:val="both"/>
        <w:rPr>
          <w:rFonts w:ascii="Arial" w:hAnsi="Arial" w:cs="Arial"/>
          <w:lang w:val="it-IT"/>
        </w:rPr>
      </w:pPr>
      <w:r w:rsidRPr="00B62EE8">
        <w:rPr>
          <w:rFonts w:ascii="Arial" w:hAnsi="Arial" w:cs="Arial"/>
          <w:lang w:val="it-IT"/>
        </w:rPr>
        <w:t>alle persone del medesimo contesto lavorativo della persona segnalante e che sono legate ad essi da uno stabile legame affettivo o di parentela entro il quarto grado;</w:t>
      </w:r>
    </w:p>
    <w:p w14:paraId="52FA74B8" w14:textId="2BE237BB" w:rsidR="00550B4D" w:rsidRPr="00B62EE8" w:rsidRDefault="00550B4D" w:rsidP="00B62EE8">
      <w:pPr>
        <w:pStyle w:val="Paragrafoelenco"/>
        <w:numPr>
          <w:ilvl w:val="0"/>
          <w:numId w:val="18"/>
        </w:numPr>
        <w:spacing w:after="0" w:line="240" w:lineRule="auto"/>
        <w:jc w:val="both"/>
        <w:rPr>
          <w:rFonts w:ascii="Arial" w:hAnsi="Arial" w:cs="Arial"/>
          <w:lang w:val="it-IT"/>
        </w:rPr>
      </w:pPr>
      <w:r w:rsidRPr="00B62EE8">
        <w:rPr>
          <w:rFonts w:ascii="Arial" w:hAnsi="Arial" w:cs="Arial"/>
          <w:lang w:val="it-IT"/>
        </w:rPr>
        <w:t>ai colleghi di lavoro della persona segnalante, che lavorano nel medesimo contesto lavorativo della stessa e che hanno con detta persona un rapporto abituale e corrente;</w:t>
      </w:r>
    </w:p>
    <w:p w14:paraId="6D5C9613" w14:textId="2080C26C" w:rsidR="00550B4D" w:rsidRDefault="00550B4D" w:rsidP="00B62EE8">
      <w:pPr>
        <w:pStyle w:val="Paragrafoelenco"/>
        <w:numPr>
          <w:ilvl w:val="0"/>
          <w:numId w:val="18"/>
        </w:numPr>
        <w:spacing w:after="0" w:line="240" w:lineRule="auto"/>
        <w:jc w:val="both"/>
        <w:rPr>
          <w:rFonts w:ascii="Arial" w:hAnsi="Arial" w:cs="Arial"/>
          <w:lang w:val="it-IT"/>
        </w:rPr>
      </w:pPr>
      <w:r w:rsidRPr="00B62EE8">
        <w:rPr>
          <w:rFonts w:ascii="Arial" w:hAnsi="Arial" w:cs="Arial"/>
          <w:lang w:val="it-IT"/>
        </w:rPr>
        <w:t xml:space="preserve">agli enti di proprietà della persona segnalante o per i quali le stesse persone lavorano nonché agli enti che operano nel medesimo contesto lavorativo delle </w:t>
      </w:r>
      <w:proofErr w:type="gramStart"/>
      <w:r w:rsidRPr="00B62EE8">
        <w:rPr>
          <w:rFonts w:ascii="Arial" w:hAnsi="Arial" w:cs="Arial"/>
          <w:lang w:val="it-IT"/>
        </w:rPr>
        <w:t>predette</w:t>
      </w:r>
      <w:proofErr w:type="gramEnd"/>
      <w:r w:rsidRPr="00B62EE8">
        <w:rPr>
          <w:rFonts w:ascii="Arial" w:hAnsi="Arial" w:cs="Arial"/>
          <w:lang w:val="it-IT"/>
        </w:rPr>
        <w:t xml:space="preserve"> persone.</w:t>
      </w:r>
    </w:p>
    <w:p w14:paraId="00D1B154" w14:textId="77777777" w:rsidR="00B62EE8" w:rsidRPr="00B62EE8" w:rsidRDefault="00B62EE8" w:rsidP="00B62EE8">
      <w:pPr>
        <w:pStyle w:val="Paragrafoelenco"/>
        <w:spacing w:after="0" w:line="240" w:lineRule="auto"/>
        <w:ind w:left="360"/>
        <w:jc w:val="both"/>
        <w:rPr>
          <w:rFonts w:ascii="Arial" w:hAnsi="Arial" w:cs="Arial"/>
          <w:lang w:val="it-IT"/>
        </w:rPr>
      </w:pPr>
    </w:p>
    <w:p w14:paraId="13F651F0" w14:textId="77777777" w:rsidR="00550B4D" w:rsidRPr="009F543C" w:rsidRDefault="00550B4D" w:rsidP="009E5AD5">
      <w:pPr>
        <w:spacing w:after="0" w:line="240" w:lineRule="auto"/>
        <w:jc w:val="both"/>
        <w:rPr>
          <w:rFonts w:ascii="Arial" w:hAnsi="Arial" w:cs="Arial"/>
          <w:b/>
          <w:bCs/>
          <w:sz w:val="24"/>
          <w:szCs w:val="24"/>
          <w:u w:val="single"/>
          <w:lang w:val="it-IT"/>
        </w:rPr>
      </w:pPr>
      <w:r w:rsidRPr="009F543C">
        <w:rPr>
          <w:rFonts w:ascii="Arial" w:hAnsi="Arial" w:cs="Arial"/>
          <w:b/>
          <w:bCs/>
          <w:sz w:val="24"/>
          <w:szCs w:val="24"/>
          <w:u w:val="single"/>
          <w:lang w:val="it-IT"/>
        </w:rPr>
        <w:t>Perdita delle tutele</w:t>
      </w:r>
    </w:p>
    <w:p w14:paraId="6BB2218D" w14:textId="77777777" w:rsidR="00550B4D" w:rsidRPr="009E5AD5" w:rsidRDefault="00550B4D" w:rsidP="009E5AD5">
      <w:pPr>
        <w:spacing w:after="0" w:line="240" w:lineRule="auto"/>
        <w:jc w:val="both"/>
        <w:rPr>
          <w:rFonts w:ascii="Arial" w:hAnsi="Arial" w:cs="Arial"/>
          <w:lang w:val="it-IT"/>
        </w:rPr>
      </w:pPr>
      <w:r w:rsidRPr="009E5AD5">
        <w:rPr>
          <w:rFonts w:ascii="Arial" w:hAnsi="Arial" w:cs="Arial"/>
          <w:lang w:val="it-IT"/>
        </w:rPr>
        <w:t>Quando è accertata, anche con sentenza di primo grado, la responsabilità penale della persona segnalante per i reati di diffamazione o di calunnia o comunque per i medesimi reati commessi con la denuncia all’autorità giudiziaria o contabile ovvero la sua responsabilità civile, per lo stesso titolo, nei casi di dolo o colpa grave, le tutele non sono garantite e alla persona segnalante o denunciante è irrogata una sanzione disciplinare.</w:t>
      </w:r>
    </w:p>
    <w:p w14:paraId="43FBF634" w14:textId="77777777" w:rsidR="00B62EE8" w:rsidRDefault="00B62EE8" w:rsidP="009E5AD5">
      <w:pPr>
        <w:spacing w:after="0" w:line="240" w:lineRule="auto"/>
        <w:jc w:val="both"/>
        <w:rPr>
          <w:rFonts w:ascii="Arial" w:hAnsi="Arial" w:cs="Arial"/>
          <w:lang w:val="it-IT"/>
        </w:rPr>
      </w:pPr>
    </w:p>
    <w:p w14:paraId="6C6E380F" w14:textId="71AAE40F" w:rsidR="00001C4B" w:rsidRPr="009F543C" w:rsidRDefault="00001C4B" w:rsidP="009E5AD5">
      <w:pPr>
        <w:spacing w:after="0" w:line="240" w:lineRule="auto"/>
        <w:jc w:val="both"/>
        <w:rPr>
          <w:rFonts w:ascii="Arial" w:hAnsi="Arial" w:cs="Arial"/>
          <w:b/>
          <w:bCs/>
          <w:sz w:val="24"/>
          <w:szCs w:val="24"/>
          <w:u w:val="single"/>
          <w:lang w:val="it-IT"/>
        </w:rPr>
      </w:pPr>
      <w:r w:rsidRPr="009F543C">
        <w:rPr>
          <w:rFonts w:ascii="Arial" w:hAnsi="Arial" w:cs="Arial"/>
          <w:b/>
          <w:bCs/>
          <w:sz w:val="24"/>
          <w:szCs w:val="24"/>
          <w:u w:val="single"/>
          <w:lang w:val="it-IT"/>
        </w:rPr>
        <w:t xml:space="preserve">Tempi di conservazione della documentazione </w:t>
      </w:r>
    </w:p>
    <w:p w14:paraId="70B06A45" w14:textId="47BE83D0" w:rsidR="00550B4D" w:rsidRPr="009E5AD5" w:rsidRDefault="00001C4B" w:rsidP="009E5AD5">
      <w:pPr>
        <w:spacing w:after="0" w:line="240" w:lineRule="auto"/>
        <w:jc w:val="both"/>
        <w:rPr>
          <w:rFonts w:ascii="Arial" w:hAnsi="Arial" w:cs="Arial"/>
          <w:b/>
          <w:bCs/>
          <w:u w:val="single"/>
          <w:lang w:val="it-IT"/>
        </w:rPr>
      </w:pPr>
      <w:r w:rsidRPr="009E5AD5">
        <w:rPr>
          <w:rFonts w:ascii="Arial" w:hAnsi="Arial" w:cs="Arial"/>
          <w:lang w:val="it-IT"/>
        </w:rPr>
        <w:t xml:space="preserve">Le segnalazioni e la relativa documentazione sono conservate per il tempo necessario al trattamento della segnalazione e comunque non oltre cinque anni a decorrere dalla data della comunicazione dell'esito finale della procedura di segnalazione, nel rispetto degli obblighi di riservatezza di cui all'articolo 12 del </w:t>
      </w:r>
      <w:proofErr w:type="spellStart"/>
      <w:r w:rsidRPr="009E5AD5">
        <w:rPr>
          <w:rFonts w:ascii="Arial" w:hAnsi="Arial" w:cs="Arial"/>
          <w:lang w:val="it-IT"/>
        </w:rPr>
        <w:t>D.lgs</w:t>
      </w:r>
      <w:proofErr w:type="spellEnd"/>
      <w:r w:rsidRPr="009E5AD5">
        <w:rPr>
          <w:rFonts w:ascii="Arial" w:hAnsi="Arial" w:cs="Arial"/>
          <w:lang w:val="it-IT"/>
        </w:rPr>
        <w:t xml:space="preserve"> 24/2023 e nel rispetto di quanto previsto dal Regolamento (UE) 2016/679 in materia di protezione dei dati.</w:t>
      </w:r>
      <w:r w:rsidR="00777ECE">
        <w:rPr>
          <w:rFonts w:ascii="Arial" w:hAnsi="Arial" w:cs="Arial"/>
          <w:lang w:val="it-IT"/>
        </w:rPr>
        <w:t xml:space="preserve"> </w:t>
      </w:r>
    </w:p>
    <w:sectPr w:rsidR="00550B4D" w:rsidRPr="009E5AD5" w:rsidSect="0042179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0B83" w14:textId="77777777" w:rsidR="00866582" w:rsidRDefault="00866582" w:rsidP="009E5AD5">
      <w:pPr>
        <w:spacing w:after="0" w:line="240" w:lineRule="auto"/>
      </w:pPr>
      <w:r>
        <w:separator/>
      </w:r>
    </w:p>
  </w:endnote>
  <w:endnote w:type="continuationSeparator" w:id="0">
    <w:p w14:paraId="1873DCAD" w14:textId="77777777" w:rsidR="00866582" w:rsidRDefault="00866582" w:rsidP="009E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2534" w14:textId="77777777" w:rsidR="00866582" w:rsidRDefault="00866582" w:rsidP="009E5AD5">
      <w:pPr>
        <w:spacing w:after="0" w:line="240" w:lineRule="auto"/>
      </w:pPr>
      <w:r>
        <w:separator/>
      </w:r>
    </w:p>
  </w:footnote>
  <w:footnote w:type="continuationSeparator" w:id="0">
    <w:p w14:paraId="770E662B" w14:textId="77777777" w:rsidR="00866582" w:rsidRDefault="00866582" w:rsidP="009E5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4D5E" w14:textId="77777777" w:rsidR="009E5AD5" w:rsidRPr="009E5AD5" w:rsidRDefault="009E5AD5" w:rsidP="009E5AD5">
    <w:pPr>
      <w:spacing w:after="0" w:line="240" w:lineRule="auto"/>
      <w:jc w:val="center"/>
      <w:rPr>
        <w:rFonts w:ascii="Arial" w:hAnsi="Arial" w:cs="Arial"/>
        <w:b/>
        <w:bCs/>
        <w:sz w:val="28"/>
        <w:szCs w:val="28"/>
        <w:u w:val="single"/>
        <w:lang w:val="it-IT"/>
      </w:rPr>
    </w:pPr>
    <w:r w:rsidRPr="009E5AD5">
      <w:rPr>
        <w:rFonts w:ascii="Arial" w:hAnsi="Arial" w:cs="Arial"/>
        <w:b/>
        <w:bCs/>
        <w:sz w:val="28"/>
        <w:szCs w:val="28"/>
        <w:u w:val="single"/>
        <w:lang w:val="it-IT"/>
      </w:rPr>
      <w:t>Informativa ai sensi dell’art. 5, co. 1, lett. e) del d.lgs. 24/2023</w:t>
    </w:r>
  </w:p>
  <w:p w14:paraId="740C6545" w14:textId="77777777" w:rsidR="009E5AD5" w:rsidRPr="009E5AD5" w:rsidRDefault="009E5AD5">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9A9"/>
    <w:multiLevelType w:val="hybridMultilevel"/>
    <w:tmpl w:val="5D62EDF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862FED"/>
    <w:multiLevelType w:val="hybridMultilevel"/>
    <w:tmpl w:val="7A440EE2"/>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DA68EE"/>
    <w:multiLevelType w:val="hybridMultilevel"/>
    <w:tmpl w:val="CBF063FC"/>
    <w:lvl w:ilvl="0" w:tplc="6504A1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751C9"/>
    <w:multiLevelType w:val="hybridMultilevel"/>
    <w:tmpl w:val="A0963B7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80D4763"/>
    <w:multiLevelType w:val="hybridMultilevel"/>
    <w:tmpl w:val="8CEA7D84"/>
    <w:lvl w:ilvl="0" w:tplc="713A1C4A">
      <w:start w:val="3"/>
      <w:numFmt w:val="bullet"/>
      <w:lvlText w:val="-"/>
      <w:lvlJc w:val="left"/>
      <w:pPr>
        <w:ind w:left="720" w:hanging="360"/>
      </w:pPr>
      <w:rPr>
        <w:rFonts w:ascii="Segoe UI Symbol" w:eastAsiaTheme="minorHAnsi" w:hAnsi="Segoe UI Symbol"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6455E7"/>
    <w:multiLevelType w:val="hybridMultilevel"/>
    <w:tmpl w:val="70FCF0F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1DF164F"/>
    <w:multiLevelType w:val="hybridMultilevel"/>
    <w:tmpl w:val="E586E126"/>
    <w:lvl w:ilvl="0" w:tplc="0410000F">
      <w:start w:val="1"/>
      <w:numFmt w:val="decimal"/>
      <w:lvlText w:val="%1."/>
      <w:lvlJc w:val="left"/>
      <w:pPr>
        <w:ind w:left="360" w:hanging="360"/>
      </w:pPr>
    </w:lvl>
    <w:lvl w:ilvl="1" w:tplc="04100003">
      <w:start w:val="1"/>
      <w:numFmt w:val="bullet"/>
      <w:lvlText w:val="o"/>
      <w:lvlJc w:val="left"/>
      <w:pPr>
        <w:ind w:left="720" w:hanging="360"/>
      </w:pPr>
      <w:rPr>
        <w:rFonts w:ascii="Courier New" w:hAnsi="Courier New" w:cs="Courier New"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2B76B2D"/>
    <w:multiLevelType w:val="hybridMultilevel"/>
    <w:tmpl w:val="D7CE9A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3F17FA"/>
    <w:multiLevelType w:val="hybridMultilevel"/>
    <w:tmpl w:val="1180B56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7D00240"/>
    <w:multiLevelType w:val="hybridMultilevel"/>
    <w:tmpl w:val="ED96127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8A75066"/>
    <w:multiLevelType w:val="hybridMultilevel"/>
    <w:tmpl w:val="1BF289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12763A"/>
    <w:multiLevelType w:val="hybridMultilevel"/>
    <w:tmpl w:val="9F66BA64"/>
    <w:lvl w:ilvl="0" w:tplc="C5C6F3A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8902EA"/>
    <w:multiLevelType w:val="hybridMultilevel"/>
    <w:tmpl w:val="8B3269D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E3372C9"/>
    <w:multiLevelType w:val="hybridMultilevel"/>
    <w:tmpl w:val="D0D8AFB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F2A5D3C"/>
    <w:multiLevelType w:val="hybridMultilevel"/>
    <w:tmpl w:val="6C8CC5E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E3C32"/>
    <w:multiLevelType w:val="hybridMultilevel"/>
    <w:tmpl w:val="8998354C"/>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5A488F"/>
    <w:multiLevelType w:val="hybridMultilevel"/>
    <w:tmpl w:val="DCDA30D6"/>
    <w:lvl w:ilvl="0" w:tplc="EAD487A8">
      <w:start w:val="3"/>
      <w:numFmt w:val="bullet"/>
      <w:lvlText w:val="-"/>
      <w:lvlJc w:val="left"/>
      <w:pPr>
        <w:ind w:left="720" w:hanging="360"/>
      </w:pPr>
      <w:rPr>
        <w:rFonts w:ascii="Segoe UI Symbol" w:eastAsiaTheme="minorHAnsi" w:hAnsi="Segoe UI Symbol"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6233A0"/>
    <w:multiLevelType w:val="hybridMultilevel"/>
    <w:tmpl w:val="6B2E3A5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42225066">
    <w:abstractNumId w:val="2"/>
  </w:num>
  <w:num w:numId="2" w16cid:durableId="478113623">
    <w:abstractNumId w:val="4"/>
  </w:num>
  <w:num w:numId="3" w16cid:durableId="1128939620">
    <w:abstractNumId w:val="16"/>
  </w:num>
  <w:num w:numId="4" w16cid:durableId="208149180">
    <w:abstractNumId w:val="11"/>
  </w:num>
  <w:num w:numId="5" w16cid:durableId="983852723">
    <w:abstractNumId w:val="3"/>
  </w:num>
  <w:num w:numId="6" w16cid:durableId="1463616481">
    <w:abstractNumId w:val="17"/>
  </w:num>
  <w:num w:numId="7" w16cid:durableId="384378121">
    <w:abstractNumId w:val="1"/>
  </w:num>
  <w:num w:numId="8" w16cid:durableId="1025449323">
    <w:abstractNumId w:val="8"/>
  </w:num>
  <w:num w:numId="9" w16cid:durableId="1903521204">
    <w:abstractNumId w:val="9"/>
  </w:num>
  <w:num w:numId="10" w16cid:durableId="182519035">
    <w:abstractNumId w:val="6"/>
  </w:num>
  <w:num w:numId="11" w16cid:durableId="705718404">
    <w:abstractNumId w:val="13"/>
  </w:num>
  <w:num w:numId="12" w16cid:durableId="211697582">
    <w:abstractNumId w:val="14"/>
  </w:num>
  <w:num w:numId="13" w16cid:durableId="2137289407">
    <w:abstractNumId w:val="7"/>
  </w:num>
  <w:num w:numId="14" w16cid:durableId="145629427">
    <w:abstractNumId w:val="15"/>
  </w:num>
  <w:num w:numId="15" w16cid:durableId="1107500152">
    <w:abstractNumId w:val="12"/>
  </w:num>
  <w:num w:numId="16" w16cid:durableId="1854611763">
    <w:abstractNumId w:val="10"/>
  </w:num>
  <w:num w:numId="17" w16cid:durableId="99302999">
    <w:abstractNumId w:val="5"/>
  </w:num>
  <w:num w:numId="18" w16cid:durableId="130135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4C"/>
    <w:rsid w:val="00001C4B"/>
    <w:rsid w:val="000453B3"/>
    <w:rsid w:val="000A6117"/>
    <w:rsid w:val="00112671"/>
    <w:rsid w:val="004047FE"/>
    <w:rsid w:val="0042179E"/>
    <w:rsid w:val="004308D0"/>
    <w:rsid w:val="00550B4D"/>
    <w:rsid w:val="00553E96"/>
    <w:rsid w:val="00614BBC"/>
    <w:rsid w:val="0063505C"/>
    <w:rsid w:val="006471D6"/>
    <w:rsid w:val="006C11AC"/>
    <w:rsid w:val="00777ECE"/>
    <w:rsid w:val="00866582"/>
    <w:rsid w:val="008C674C"/>
    <w:rsid w:val="009E5AD5"/>
    <w:rsid w:val="009F543C"/>
    <w:rsid w:val="00AA66FA"/>
    <w:rsid w:val="00B62EE8"/>
    <w:rsid w:val="00BF6AE8"/>
    <w:rsid w:val="00DB2CA6"/>
    <w:rsid w:val="00DF2A02"/>
    <w:rsid w:val="00E01413"/>
    <w:rsid w:val="00FE3509"/>
    <w:rsid w:val="00FE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235E"/>
  <w15:chartTrackingRefBased/>
  <w15:docId w15:val="{681AE332-C21F-4A74-B494-CA10DB10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674C"/>
    <w:pPr>
      <w:ind w:left="720"/>
      <w:contextualSpacing/>
    </w:pPr>
  </w:style>
  <w:style w:type="paragraph" w:customStyle="1" w:styleId="Default">
    <w:name w:val="Default"/>
    <w:rsid w:val="000453B3"/>
    <w:pPr>
      <w:autoSpaceDE w:val="0"/>
      <w:autoSpaceDN w:val="0"/>
      <w:adjustRightInd w:val="0"/>
      <w:spacing w:after="0" w:line="240" w:lineRule="auto"/>
    </w:pPr>
    <w:rPr>
      <w:rFonts w:ascii="Calibri" w:hAnsi="Calibri" w:cs="Calibri"/>
      <w:color w:val="000000"/>
      <w:kern w:val="0"/>
      <w:sz w:val="24"/>
      <w:szCs w:val="24"/>
      <w:lang w:val="it-IT"/>
    </w:rPr>
  </w:style>
  <w:style w:type="paragraph" w:styleId="Revisione">
    <w:name w:val="Revision"/>
    <w:hidden/>
    <w:uiPriority w:val="99"/>
    <w:semiHidden/>
    <w:rsid w:val="006C11AC"/>
    <w:pPr>
      <w:spacing w:after="0" w:line="240" w:lineRule="auto"/>
    </w:pPr>
  </w:style>
  <w:style w:type="character" w:styleId="Rimandocommento">
    <w:name w:val="annotation reference"/>
    <w:basedOn w:val="Carpredefinitoparagrafo"/>
    <w:uiPriority w:val="99"/>
    <w:semiHidden/>
    <w:unhideWhenUsed/>
    <w:rsid w:val="006C11AC"/>
    <w:rPr>
      <w:sz w:val="16"/>
      <w:szCs w:val="16"/>
    </w:rPr>
  </w:style>
  <w:style w:type="paragraph" w:styleId="Testocommento">
    <w:name w:val="annotation text"/>
    <w:basedOn w:val="Normale"/>
    <w:link w:val="TestocommentoCarattere"/>
    <w:uiPriority w:val="99"/>
    <w:unhideWhenUsed/>
    <w:rsid w:val="006C11AC"/>
    <w:pPr>
      <w:spacing w:line="240" w:lineRule="auto"/>
    </w:pPr>
    <w:rPr>
      <w:sz w:val="20"/>
      <w:szCs w:val="20"/>
    </w:rPr>
  </w:style>
  <w:style w:type="character" w:customStyle="1" w:styleId="TestocommentoCarattere">
    <w:name w:val="Testo commento Carattere"/>
    <w:basedOn w:val="Carpredefinitoparagrafo"/>
    <w:link w:val="Testocommento"/>
    <w:uiPriority w:val="99"/>
    <w:rsid w:val="006C11AC"/>
    <w:rPr>
      <w:sz w:val="20"/>
      <w:szCs w:val="20"/>
    </w:rPr>
  </w:style>
  <w:style w:type="paragraph" w:styleId="Soggettocommento">
    <w:name w:val="annotation subject"/>
    <w:basedOn w:val="Testocommento"/>
    <w:next w:val="Testocommento"/>
    <w:link w:val="SoggettocommentoCarattere"/>
    <w:uiPriority w:val="99"/>
    <w:semiHidden/>
    <w:unhideWhenUsed/>
    <w:rsid w:val="006C11AC"/>
    <w:rPr>
      <w:b/>
      <w:bCs/>
    </w:rPr>
  </w:style>
  <w:style w:type="character" w:customStyle="1" w:styleId="SoggettocommentoCarattere">
    <w:name w:val="Soggetto commento Carattere"/>
    <w:basedOn w:val="TestocommentoCarattere"/>
    <w:link w:val="Soggettocommento"/>
    <w:uiPriority w:val="99"/>
    <w:semiHidden/>
    <w:rsid w:val="006C11AC"/>
    <w:rPr>
      <w:b/>
      <w:bCs/>
      <w:sz w:val="20"/>
      <w:szCs w:val="20"/>
    </w:rPr>
  </w:style>
  <w:style w:type="paragraph" w:styleId="Intestazione">
    <w:name w:val="header"/>
    <w:basedOn w:val="Normale"/>
    <w:link w:val="IntestazioneCarattere"/>
    <w:uiPriority w:val="99"/>
    <w:unhideWhenUsed/>
    <w:rsid w:val="009E5A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5AD5"/>
  </w:style>
  <w:style w:type="paragraph" w:styleId="Pidipagina">
    <w:name w:val="footer"/>
    <w:basedOn w:val="Normale"/>
    <w:link w:val="PidipaginaCarattere"/>
    <w:uiPriority w:val="99"/>
    <w:unhideWhenUsed/>
    <w:rsid w:val="009E5A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8F0B75F0690498D301FD7FE569FDB" ma:contentTypeVersion="15" ma:contentTypeDescription="Create a new document." ma:contentTypeScope="" ma:versionID="26a9d0417bf6dfe1a74d6165b4003dfa">
  <xsd:schema xmlns:xsd="http://www.w3.org/2001/XMLSchema" xmlns:xs="http://www.w3.org/2001/XMLSchema" xmlns:p="http://schemas.microsoft.com/office/2006/metadata/properties" xmlns:ns2="cb59c945-cb76-4011-bb72-9e397d054561" xmlns:ns3="a06d55ca-2d14-4ecc-97e6-e47dd2eefaa9" targetNamespace="http://schemas.microsoft.com/office/2006/metadata/properties" ma:root="true" ma:fieldsID="944372f5db3a5906c78a7f3d46f5d4c0" ns2:_="" ns3:_="">
    <xsd:import namespace="cb59c945-cb76-4011-bb72-9e397d054561"/>
    <xsd:import namespace="a06d55ca-2d14-4ecc-97e6-e47dd2eefa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9c945-cb76-4011-bb72-9e397d054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f626fc4-a87c-4e99-a305-f36f1deeeef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d55ca-2d14-4ecc-97e6-e47dd2eefa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637290-f243-4988-b051-1ff70ea55b92}" ma:internalName="TaxCatchAll" ma:showField="CatchAllData" ma:web="a06d55ca-2d14-4ecc-97e6-e47dd2eefa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6d55ca-2d14-4ecc-97e6-e47dd2eefaa9" xsi:nil="true"/>
    <lcf76f155ced4ddcb4097134ff3c332f xmlns="cb59c945-cb76-4011-bb72-9e397d0545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0B7E4E-DCF9-4954-92BD-0EA2E0C1D695}">
  <ds:schemaRefs>
    <ds:schemaRef ds:uri="http://schemas.microsoft.com/sharepoint/v3/contenttype/forms"/>
  </ds:schemaRefs>
</ds:datastoreItem>
</file>

<file path=customXml/itemProps2.xml><?xml version="1.0" encoding="utf-8"?>
<ds:datastoreItem xmlns:ds="http://schemas.openxmlformats.org/officeDocument/2006/customXml" ds:itemID="{3BFC1992-65B2-40B1-BD76-EA924F7C14B5}"/>
</file>

<file path=customXml/itemProps3.xml><?xml version="1.0" encoding="utf-8"?>
<ds:datastoreItem xmlns:ds="http://schemas.openxmlformats.org/officeDocument/2006/customXml" ds:itemID="{0B8FD7A6-677B-4B09-B73E-C3D7A1F385DF}"/>
</file>

<file path=docProps/app.xml><?xml version="1.0" encoding="utf-8"?>
<Properties xmlns="http://schemas.openxmlformats.org/officeDocument/2006/extended-properties" xmlns:vt="http://schemas.openxmlformats.org/officeDocument/2006/docPropsVTypes">
  <Template>Normal</Template>
  <TotalTime>0</TotalTime>
  <Pages>4</Pages>
  <Words>2196</Words>
  <Characters>12520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MartinaP@COLABIANCHI.LOCAL</dc:creator>
  <cp:keywords/>
  <dc:description/>
  <cp:lastModifiedBy>Rossella  Pozzi</cp:lastModifiedBy>
  <cp:revision>3</cp:revision>
  <cp:lastPrinted>2024-03-19T13:49:00Z</cp:lastPrinted>
  <dcterms:created xsi:type="dcterms:W3CDTF">2024-03-14T15:20:00Z</dcterms:created>
  <dcterms:modified xsi:type="dcterms:W3CDTF">2024-03-19T13:49:00Z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0x0101005DB8F0B75F0690498D301FD7FE569FDB</vt:lpwstr>
  </property>
</Properties>
</file>